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E873F" w14:textId="77777777" w:rsidR="00BD117F" w:rsidRDefault="00BD117F" w:rsidP="00EF4909">
      <w:pPr>
        <w:pStyle w:val="Heading1"/>
        <w:tabs>
          <w:tab w:val="left" w:pos="720"/>
          <w:tab w:val="left" w:pos="1440"/>
          <w:tab w:val="left" w:pos="2160"/>
          <w:tab w:val="left" w:pos="2880"/>
          <w:tab w:val="left" w:pos="4680"/>
          <w:tab w:val="left" w:pos="5400"/>
          <w:tab w:val="right" w:pos="9000"/>
        </w:tabs>
        <w:spacing w:line="240" w:lineRule="atLeast"/>
        <w:jc w:val="center"/>
        <w:rPr>
          <w:rFonts w:ascii="Arial" w:hAnsi="Arial" w:cs="Arial"/>
          <w:color w:val="548DD4" w:themeColor="text2" w:themeTint="99"/>
          <w:sz w:val="24"/>
          <w:szCs w:val="24"/>
          <w:lang w:eastAsia="en-GB"/>
        </w:rPr>
      </w:pPr>
      <w:r>
        <w:rPr>
          <w:rFonts w:ascii="Arial" w:hAnsi="Arial" w:cs="Arial"/>
          <w:color w:val="548DD4" w:themeColor="text2" w:themeTint="99"/>
          <w:sz w:val="24"/>
          <w:szCs w:val="24"/>
          <w:lang w:eastAsia="en-GB"/>
        </w:rPr>
        <w:t>Exceptional Fee Request Form</w:t>
      </w:r>
    </w:p>
    <w:p w14:paraId="25B763AA" w14:textId="707E5667" w:rsidR="00BD117F" w:rsidRPr="00EF4909" w:rsidRDefault="00BD117F" w:rsidP="00EF4909">
      <w:pPr>
        <w:jc w:val="center"/>
        <w:rPr>
          <w:rFonts w:cs="Arial"/>
          <w:b/>
          <w:i/>
        </w:rPr>
      </w:pPr>
      <w:r w:rsidRPr="00EF4909">
        <w:rPr>
          <w:rFonts w:cs="Arial"/>
          <w:i/>
        </w:rPr>
        <w:t xml:space="preserve">(based on </w:t>
      </w:r>
      <w:r w:rsidRPr="00EF4909">
        <w:rPr>
          <w:rFonts w:cs="Arial"/>
          <w:i/>
          <w:color w:val="000000"/>
        </w:rPr>
        <w:t>the exceptional fee criteria which appears in Annex A (page 35) of fee guidance)</w:t>
      </w:r>
    </w:p>
    <w:p w14:paraId="07773A31" w14:textId="77777777" w:rsidR="00BD117F" w:rsidRDefault="00BD117F" w:rsidP="00BD117F">
      <w:pPr>
        <w:rPr>
          <w:rFonts w:cs="Arial"/>
          <w:sz w:val="24"/>
          <w:szCs w:val="24"/>
        </w:rPr>
      </w:pPr>
    </w:p>
    <w:p w14:paraId="04001D95" w14:textId="77777777" w:rsidR="00BD117F" w:rsidRDefault="00BD117F" w:rsidP="00BD117F">
      <w:pPr>
        <w:rPr>
          <w:rFonts w:cs="Arial"/>
          <w:sz w:val="24"/>
          <w:szCs w:val="24"/>
        </w:rPr>
      </w:pPr>
      <w:r>
        <w:rPr>
          <w:rFonts w:cs="Arial"/>
          <w:sz w:val="24"/>
          <w:szCs w:val="24"/>
        </w:rPr>
        <w:t>A list of criteria to be used when applying for or deciding on a payment for additional exceptional fees is provided. This list applies to work that relates to children’s hearing and court situations. Of themselves, each criteria may not justify an exceptional fee and it is expected that a combination of criteria will apply.</w:t>
      </w:r>
    </w:p>
    <w:p w14:paraId="1DB8D09E" w14:textId="61848741" w:rsidR="00982B17" w:rsidRDefault="00982B17" w:rsidP="00982B17">
      <w:pPr>
        <w:rPr>
          <w:rFonts w:cs="Arial"/>
          <w:sz w:val="24"/>
          <w:szCs w:val="24"/>
        </w:rPr>
      </w:pPr>
    </w:p>
    <w:p w14:paraId="3445B004" w14:textId="77777777" w:rsidR="00EF4909" w:rsidRDefault="00EF4909" w:rsidP="00DC5847">
      <w:pPr>
        <w:jc w:val="center"/>
        <w:rPr>
          <w:b/>
          <w:bCs/>
        </w:rPr>
      </w:pPr>
    </w:p>
    <w:p w14:paraId="1014499B" w14:textId="5133BBF1" w:rsidR="00EF4909" w:rsidRDefault="00443BFD" w:rsidP="00DC5847">
      <w:pPr>
        <w:tabs>
          <w:tab w:val="left" w:pos="3119"/>
        </w:tabs>
        <w:jc w:val="center"/>
        <w:rPr>
          <w:b/>
          <w:bCs/>
        </w:rPr>
      </w:pPr>
      <w:r>
        <w:rPr>
          <w:b/>
          <w:bCs/>
        </w:rPr>
        <w:t xml:space="preserve">Safeguarder Name: </w:t>
      </w:r>
      <w:r w:rsidR="00EF4909">
        <w:rPr>
          <w:b/>
          <w:bCs/>
        </w:rPr>
        <w:tab/>
      </w:r>
      <w:r w:rsidR="00EF4909">
        <w:t>______________________</w:t>
      </w:r>
    </w:p>
    <w:p w14:paraId="69856974" w14:textId="77777777" w:rsidR="00EF4909" w:rsidRDefault="00EF4909" w:rsidP="00DC5847">
      <w:pPr>
        <w:tabs>
          <w:tab w:val="left" w:pos="3119"/>
        </w:tabs>
        <w:jc w:val="center"/>
        <w:rPr>
          <w:b/>
          <w:bCs/>
        </w:rPr>
      </w:pPr>
    </w:p>
    <w:p w14:paraId="0DA8F889" w14:textId="58D21951" w:rsidR="00443BFD" w:rsidRDefault="00443BFD" w:rsidP="00DC5847">
      <w:pPr>
        <w:tabs>
          <w:tab w:val="left" w:pos="3119"/>
        </w:tabs>
        <w:jc w:val="center"/>
        <w:rPr>
          <w:b/>
          <w:bCs/>
        </w:rPr>
      </w:pPr>
      <w:r>
        <w:rPr>
          <w:b/>
          <w:bCs/>
        </w:rPr>
        <w:t xml:space="preserve">Date of </w:t>
      </w:r>
      <w:r w:rsidR="00DC5847">
        <w:rPr>
          <w:b/>
          <w:bCs/>
        </w:rPr>
        <w:t>R</w:t>
      </w:r>
      <w:r>
        <w:rPr>
          <w:b/>
          <w:bCs/>
        </w:rPr>
        <w:t>equest:</w:t>
      </w:r>
      <w:r w:rsidRPr="00797C10">
        <w:t xml:space="preserve"> </w:t>
      </w:r>
      <w:r w:rsidR="00EF4909">
        <w:tab/>
      </w:r>
      <w:r w:rsidR="00EF4909">
        <w:t>______________________</w:t>
      </w:r>
    </w:p>
    <w:p w14:paraId="68930831" w14:textId="77777777" w:rsidR="00443BFD" w:rsidRDefault="00443BFD" w:rsidP="00DC5847">
      <w:pPr>
        <w:jc w:val="center"/>
        <w:rPr>
          <w:b/>
          <w:bCs/>
        </w:rPr>
      </w:pPr>
    </w:p>
    <w:p w14:paraId="76A47210" w14:textId="58AA518F" w:rsidR="00982B17" w:rsidRDefault="00982B17" w:rsidP="00DC5847">
      <w:pPr>
        <w:tabs>
          <w:tab w:val="left" w:pos="3119"/>
        </w:tabs>
        <w:jc w:val="center"/>
      </w:pPr>
      <w:r>
        <w:rPr>
          <w:b/>
          <w:bCs/>
        </w:rPr>
        <w:t>SCRA Reference Number</w:t>
      </w:r>
      <w:r w:rsidR="00797C10">
        <w:rPr>
          <w:b/>
          <w:bCs/>
        </w:rPr>
        <w:t>(s)</w:t>
      </w:r>
      <w:r>
        <w:rPr>
          <w:b/>
          <w:bCs/>
        </w:rPr>
        <w:t>:</w:t>
      </w:r>
      <w:r w:rsidR="00EF4909">
        <w:rPr>
          <w:b/>
          <w:bCs/>
        </w:rPr>
        <w:tab/>
      </w:r>
      <w:r>
        <w:t>______________________</w:t>
      </w:r>
    </w:p>
    <w:p w14:paraId="7118F368" w14:textId="1B17559C" w:rsidR="00982B17" w:rsidRDefault="00982B17" w:rsidP="00BD117F">
      <w:pPr>
        <w:rPr>
          <w:rFonts w:cs="Arial"/>
          <w:sz w:val="24"/>
          <w:szCs w:val="24"/>
        </w:rPr>
      </w:pPr>
    </w:p>
    <w:p w14:paraId="039B9C30" w14:textId="77777777" w:rsidR="00BD117F" w:rsidRDefault="00BD117F" w:rsidP="00BD117F">
      <w:pPr>
        <w:rPr>
          <w:rFonts w:cs="Arial"/>
          <w:sz w:val="2"/>
          <w:szCs w:val="2"/>
        </w:rPr>
      </w:pPr>
    </w:p>
    <w:tbl>
      <w:tblPr>
        <w:tblStyle w:val="TableGrid"/>
        <w:tblW w:w="0" w:type="auto"/>
        <w:tblLook w:val="04A0" w:firstRow="1" w:lastRow="0" w:firstColumn="1" w:lastColumn="0" w:noHBand="0" w:noVBand="1"/>
      </w:tblPr>
      <w:tblGrid>
        <w:gridCol w:w="350"/>
        <w:gridCol w:w="3455"/>
        <w:gridCol w:w="5493"/>
      </w:tblGrid>
      <w:tr w:rsidR="00BD117F" w14:paraId="5DD594F2" w14:textId="77777777" w:rsidTr="00BD117F">
        <w:trPr>
          <w:trHeight w:val="455"/>
        </w:trPr>
        <w:tc>
          <w:tcPr>
            <w:tcW w:w="339" w:type="dxa"/>
            <w:tcBorders>
              <w:top w:val="single" w:sz="4" w:space="0" w:color="auto"/>
              <w:left w:val="single" w:sz="4" w:space="0" w:color="auto"/>
              <w:bottom w:val="single" w:sz="4" w:space="0" w:color="auto"/>
              <w:right w:val="single" w:sz="4" w:space="0" w:color="auto"/>
            </w:tcBorders>
            <w:vAlign w:val="center"/>
          </w:tcPr>
          <w:p w14:paraId="03C386CD" w14:textId="77777777" w:rsidR="00BD117F" w:rsidRDefault="00BD117F">
            <w:pPr>
              <w:rPr>
                <w:rFonts w:cs="Arial"/>
                <w:b/>
                <w:sz w:val="24"/>
                <w:szCs w:val="24"/>
              </w:rPr>
            </w:pPr>
          </w:p>
        </w:tc>
        <w:tc>
          <w:tcPr>
            <w:tcW w:w="3455" w:type="dxa"/>
            <w:tcBorders>
              <w:top w:val="single" w:sz="4" w:space="0" w:color="auto"/>
              <w:left w:val="single" w:sz="4" w:space="0" w:color="auto"/>
              <w:bottom w:val="single" w:sz="4" w:space="0" w:color="auto"/>
              <w:right w:val="single" w:sz="4" w:space="0" w:color="auto"/>
            </w:tcBorders>
            <w:vAlign w:val="center"/>
            <w:hideMark/>
          </w:tcPr>
          <w:p w14:paraId="7F172423" w14:textId="77777777" w:rsidR="00BD117F" w:rsidRDefault="00BD117F">
            <w:pPr>
              <w:rPr>
                <w:rFonts w:cs="Arial"/>
                <w:b/>
                <w:sz w:val="24"/>
                <w:szCs w:val="24"/>
              </w:rPr>
            </w:pPr>
            <w:r>
              <w:rPr>
                <w:rFonts w:cs="Arial"/>
                <w:b/>
                <w:sz w:val="24"/>
                <w:szCs w:val="24"/>
              </w:rPr>
              <w:t>Exceptional Fee Criteria</w:t>
            </w:r>
          </w:p>
        </w:tc>
        <w:tc>
          <w:tcPr>
            <w:tcW w:w="5493" w:type="dxa"/>
            <w:tcBorders>
              <w:top w:val="single" w:sz="4" w:space="0" w:color="auto"/>
              <w:left w:val="single" w:sz="4" w:space="0" w:color="auto"/>
              <w:bottom w:val="single" w:sz="4" w:space="0" w:color="auto"/>
              <w:right w:val="single" w:sz="4" w:space="0" w:color="auto"/>
            </w:tcBorders>
            <w:vAlign w:val="center"/>
            <w:hideMark/>
          </w:tcPr>
          <w:p w14:paraId="35D23F5D" w14:textId="77777777" w:rsidR="00BD117F" w:rsidRDefault="00BD117F">
            <w:pPr>
              <w:rPr>
                <w:rFonts w:cs="Arial"/>
                <w:b/>
                <w:sz w:val="24"/>
                <w:szCs w:val="24"/>
              </w:rPr>
            </w:pPr>
            <w:r>
              <w:rPr>
                <w:rFonts w:cs="Arial"/>
                <w:b/>
                <w:sz w:val="24"/>
                <w:szCs w:val="24"/>
              </w:rPr>
              <w:t xml:space="preserve">Circumstance of the case </w:t>
            </w:r>
          </w:p>
        </w:tc>
      </w:tr>
      <w:tr w:rsidR="00BD117F" w14:paraId="3D77AEB2" w14:textId="77777777" w:rsidTr="00BD117F">
        <w:trPr>
          <w:trHeight w:val="6544"/>
        </w:trPr>
        <w:tc>
          <w:tcPr>
            <w:tcW w:w="339" w:type="dxa"/>
            <w:tcBorders>
              <w:top w:val="single" w:sz="4" w:space="0" w:color="auto"/>
              <w:left w:val="single" w:sz="4" w:space="0" w:color="auto"/>
              <w:bottom w:val="single" w:sz="4" w:space="0" w:color="auto"/>
              <w:right w:val="single" w:sz="4" w:space="0" w:color="auto"/>
            </w:tcBorders>
            <w:hideMark/>
          </w:tcPr>
          <w:p w14:paraId="65BFF0A9" w14:textId="77777777" w:rsidR="00BD117F" w:rsidRDefault="00BD117F">
            <w:pPr>
              <w:rPr>
                <w:rFonts w:cs="Arial"/>
                <w:b/>
                <w:sz w:val="24"/>
                <w:szCs w:val="24"/>
              </w:rPr>
            </w:pPr>
            <w:r>
              <w:rPr>
                <w:rFonts w:cs="Arial"/>
                <w:b/>
                <w:sz w:val="24"/>
                <w:szCs w:val="24"/>
              </w:rPr>
              <w:t>1</w:t>
            </w:r>
          </w:p>
        </w:tc>
        <w:tc>
          <w:tcPr>
            <w:tcW w:w="3455" w:type="dxa"/>
            <w:tcBorders>
              <w:top w:val="single" w:sz="4" w:space="0" w:color="auto"/>
              <w:left w:val="single" w:sz="4" w:space="0" w:color="auto"/>
              <w:bottom w:val="single" w:sz="4" w:space="0" w:color="auto"/>
              <w:right w:val="single" w:sz="4" w:space="0" w:color="auto"/>
            </w:tcBorders>
            <w:hideMark/>
          </w:tcPr>
          <w:p w14:paraId="0F80810D" w14:textId="7C23FB33" w:rsidR="00BD117F" w:rsidRDefault="00BD117F">
            <w:pPr>
              <w:jc w:val="left"/>
              <w:rPr>
                <w:rFonts w:cs="Arial"/>
                <w:b/>
                <w:sz w:val="24"/>
                <w:szCs w:val="24"/>
              </w:rPr>
            </w:pPr>
            <w:r>
              <w:rPr>
                <w:rFonts w:cs="Arial"/>
                <w:b/>
                <w:sz w:val="24"/>
                <w:szCs w:val="24"/>
              </w:rPr>
              <w:t xml:space="preserve">The complexity of the law or procedure involved within which the </w:t>
            </w:r>
            <w:r w:rsidR="00A81888">
              <w:rPr>
                <w:rFonts w:cs="Arial"/>
                <w:b/>
                <w:sz w:val="24"/>
                <w:szCs w:val="24"/>
              </w:rPr>
              <w:t>Safeguarder</w:t>
            </w:r>
            <w:r>
              <w:rPr>
                <w:rFonts w:cs="Arial"/>
                <w:b/>
                <w:sz w:val="24"/>
                <w:szCs w:val="24"/>
              </w:rPr>
              <w:t xml:space="preserve"> needs to perform their role. </w:t>
            </w:r>
          </w:p>
          <w:p w14:paraId="4FE39AA6" w14:textId="48B361FF" w:rsidR="00BD117F" w:rsidRDefault="00BD117F">
            <w:pPr>
              <w:jc w:val="left"/>
              <w:rPr>
                <w:rFonts w:cs="Arial"/>
              </w:rPr>
            </w:pPr>
            <w:r>
              <w:rPr>
                <w:rFonts w:cs="Arial"/>
              </w:rPr>
              <w:t xml:space="preserve">It is to be assumed that the </w:t>
            </w:r>
            <w:r w:rsidR="00A81888">
              <w:rPr>
                <w:rFonts w:cs="Arial"/>
              </w:rPr>
              <w:t>Safeguarder</w:t>
            </w:r>
            <w:r>
              <w:rPr>
                <w:rFonts w:cs="Arial"/>
              </w:rPr>
              <w:t xml:space="preserve"> has sufficient knowledge and competency to perform their role and to operate within their role in a hearing or at court. There may be particular issues of complex law in a case or the </w:t>
            </w:r>
            <w:r w:rsidR="00A81888">
              <w:rPr>
                <w:rFonts w:cs="Arial"/>
              </w:rPr>
              <w:t>Safeguarder</w:t>
            </w:r>
            <w:r>
              <w:rPr>
                <w:rFonts w:cs="Arial"/>
              </w:rPr>
              <w:t xml:space="preserve"> may require to be assisted within a forum with complex procedure in situations where their role in the case demands significant additional time for them to prepare for or conduct themselves in their role. Where the response required involves an additional resource such as a legal representative or advisor, this may not justify exceptional payment to the </w:t>
            </w:r>
            <w:r w:rsidR="00A81888">
              <w:rPr>
                <w:rFonts w:cs="Arial"/>
              </w:rPr>
              <w:t>Safeguarder</w:t>
            </w:r>
            <w:r>
              <w:rPr>
                <w:rFonts w:cs="Arial"/>
              </w:rPr>
              <w:t>.</w:t>
            </w:r>
          </w:p>
        </w:tc>
        <w:tc>
          <w:tcPr>
            <w:tcW w:w="5493" w:type="dxa"/>
            <w:tcBorders>
              <w:top w:val="single" w:sz="4" w:space="0" w:color="auto"/>
              <w:left w:val="single" w:sz="4" w:space="0" w:color="auto"/>
              <w:bottom w:val="single" w:sz="4" w:space="0" w:color="auto"/>
              <w:right w:val="single" w:sz="4" w:space="0" w:color="auto"/>
            </w:tcBorders>
          </w:tcPr>
          <w:p w14:paraId="69B0C4B8" w14:textId="77777777" w:rsidR="00BD117F" w:rsidRDefault="00BD117F">
            <w:pPr>
              <w:rPr>
                <w:rFonts w:cs="Arial"/>
                <w:sz w:val="24"/>
                <w:szCs w:val="24"/>
              </w:rPr>
            </w:pPr>
          </w:p>
        </w:tc>
      </w:tr>
      <w:tr w:rsidR="00BD117F" w14:paraId="36234638" w14:textId="77777777" w:rsidTr="00BD117F">
        <w:tc>
          <w:tcPr>
            <w:tcW w:w="339" w:type="dxa"/>
            <w:tcBorders>
              <w:top w:val="single" w:sz="4" w:space="0" w:color="auto"/>
              <w:left w:val="single" w:sz="4" w:space="0" w:color="auto"/>
              <w:bottom w:val="single" w:sz="4" w:space="0" w:color="auto"/>
              <w:right w:val="single" w:sz="4" w:space="0" w:color="auto"/>
            </w:tcBorders>
            <w:hideMark/>
          </w:tcPr>
          <w:p w14:paraId="3375B310" w14:textId="77777777" w:rsidR="00BD117F" w:rsidRDefault="00BD117F">
            <w:pPr>
              <w:rPr>
                <w:rFonts w:cs="Arial"/>
                <w:b/>
                <w:sz w:val="24"/>
                <w:szCs w:val="24"/>
              </w:rPr>
            </w:pPr>
            <w:r>
              <w:rPr>
                <w:rFonts w:cs="Arial"/>
                <w:b/>
                <w:sz w:val="24"/>
                <w:szCs w:val="24"/>
              </w:rPr>
              <w:t>2</w:t>
            </w:r>
          </w:p>
        </w:tc>
        <w:tc>
          <w:tcPr>
            <w:tcW w:w="3455" w:type="dxa"/>
            <w:tcBorders>
              <w:top w:val="single" w:sz="4" w:space="0" w:color="auto"/>
              <w:left w:val="single" w:sz="4" w:space="0" w:color="auto"/>
              <w:bottom w:val="single" w:sz="4" w:space="0" w:color="auto"/>
              <w:right w:val="single" w:sz="4" w:space="0" w:color="auto"/>
            </w:tcBorders>
          </w:tcPr>
          <w:p w14:paraId="456342D5" w14:textId="72AE3C6E" w:rsidR="00BD117F" w:rsidRDefault="00BD117F">
            <w:pPr>
              <w:jc w:val="left"/>
              <w:rPr>
                <w:rFonts w:cs="Arial"/>
                <w:b/>
                <w:sz w:val="24"/>
                <w:szCs w:val="24"/>
              </w:rPr>
            </w:pPr>
            <w:r>
              <w:rPr>
                <w:rFonts w:cs="Arial"/>
                <w:b/>
                <w:sz w:val="24"/>
                <w:szCs w:val="24"/>
              </w:rPr>
              <w:t xml:space="preserve">The amount of disputed facts or evidence to be understood by the </w:t>
            </w:r>
            <w:r w:rsidR="00A81888">
              <w:rPr>
                <w:rFonts w:cs="Arial"/>
                <w:b/>
                <w:sz w:val="24"/>
                <w:szCs w:val="24"/>
              </w:rPr>
              <w:t>Safeguarder</w:t>
            </w:r>
            <w:r>
              <w:rPr>
                <w:rFonts w:cs="Arial"/>
                <w:b/>
                <w:sz w:val="24"/>
                <w:szCs w:val="24"/>
              </w:rPr>
              <w:t xml:space="preserve"> to perform their role. </w:t>
            </w:r>
          </w:p>
          <w:p w14:paraId="0C07ACF0" w14:textId="50D332C7" w:rsidR="00BD117F" w:rsidRDefault="00BD117F">
            <w:pPr>
              <w:jc w:val="left"/>
              <w:rPr>
                <w:rFonts w:cs="Arial"/>
              </w:rPr>
            </w:pPr>
            <w:r>
              <w:rPr>
                <w:rFonts w:cs="Arial"/>
              </w:rPr>
              <w:t xml:space="preserve">It is to be assumed that the range of volume of work in a case will differ and that some cases may involve significant </w:t>
            </w:r>
            <w:r>
              <w:rPr>
                <w:rFonts w:cs="Arial"/>
              </w:rPr>
              <w:lastRenderedPageBreak/>
              <w:t xml:space="preserve">work whilst others may not. Where the volume of work goes beyond significant to exceptional, for example where more than a week’s additional work is required this may indicate an exceptional demand on the </w:t>
            </w:r>
            <w:r w:rsidR="00A81888">
              <w:rPr>
                <w:rFonts w:cs="Arial"/>
              </w:rPr>
              <w:t>Safeguarder</w:t>
            </w:r>
            <w:r>
              <w:rPr>
                <w:rFonts w:cs="Arial"/>
              </w:rPr>
              <w:t xml:space="preserve">. All exceptional work must relate to that required for the </w:t>
            </w:r>
            <w:r w:rsidR="00A81888">
              <w:rPr>
                <w:rFonts w:cs="Arial"/>
              </w:rPr>
              <w:t>Safeguarder</w:t>
            </w:r>
            <w:r>
              <w:rPr>
                <w:rFonts w:cs="Arial"/>
              </w:rPr>
              <w:t xml:space="preserve"> to perform their role.</w:t>
            </w:r>
          </w:p>
          <w:p w14:paraId="1D823893" w14:textId="77777777" w:rsidR="00BD117F" w:rsidRDefault="00BD117F">
            <w:pPr>
              <w:jc w:val="left"/>
              <w:rPr>
                <w:rFonts w:cs="Arial"/>
                <w:sz w:val="24"/>
                <w:szCs w:val="24"/>
              </w:rPr>
            </w:pPr>
          </w:p>
        </w:tc>
        <w:tc>
          <w:tcPr>
            <w:tcW w:w="5493" w:type="dxa"/>
            <w:tcBorders>
              <w:top w:val="single" w:sz="4" w:space="0" w:color="auto"/>
              <w:left w:val="single" w:sz="4" w:space="0" w:color="auto"/>
              <w:bottom w:val="single" w:sz="4" w:space="0" w:color="auto"/>
              <w:right w:val="single" w:sz="4" w:space="0" w:color="auto"/>
            </w:tcBorders>
          </w:tcPr>
          <w:p w14:paraId="27C11A86" w14:textId="77777777" w:rsidR="00BD117F" w:rsidRDefault="00BD117F">
            <w:pPr>
              <w:rPr>
                <w:rFonts w:cs="Arial"/>
                <w:sz w:val="24"/>
                <w:szCs w:val="24"/>
              </w:rPr>
            </w:pPr>
          </w:p>
        </w:tc>
      </w:tr>
      <w:tr w:rsidR="00BD117F" w14:paraId="51CA0B74" w14:textId="77777777" w:rsidTr="00BD117F">
        <w:tc>
          <w:tcPr>
            <w:tcW w:w="339" w:type="dxa"/>
            <w:tcBorders>
              <w:top w:val="single" w:sz="4" w:space="0" w:color="auto"/>
              <w:left w:val="single" w:sz="4" w:space="0" w:color="auto"/>
              <w:bottom w:val="single" w:sz="4" w:space="0" w:color="auto"/>
              <w:right w:val="single" w:sz="4" w:space="0" w:color="auto"/>
            </w:tcBorders>
            <w:hideMark/>
          </w:tcPr>
          <w:p w14:paraId="0249AD63" w14:textId="77777777" w:rsidR="00BD117F" w:rsidRDefault="00BD117F">
            <w:pPr>
              <w:rPr>
                <w:rFonts w:cs="Arial"/>
                <w:b/>
                <w:sz w:val="24"/>
                <w:szCs w:val="24"/>
              </w:rPr>
            </w:pPr>
            <w:r>
              <w:rPr>
                <w:rFonts w:cs="Arial"/>
                <w:b/>
                <w:sz w:val="24"/>
                <w:szCs w:val="24"/>
              </w:rPr>
              <w:t>3</w:t>
            </w:r>
          </w:p>
        </w:tc>
        <w:tc>
          <w:tcPr>
            <w:tcW w:w="3455" w:type="dxa"/>
            <w:tcBorders>
              <w:top w:val="single" w:sz="4" w:space="0" w:color="auto"/>
              <w:left w:val="single" w:sz="4" w:space="0" w:color="auto"/>
              <w:bottom w:val="single" w:sz="4" w:space="0" w:color="auto"/>
              <w:right w:val="single" w:sz="4" w:space="0" w:color="auto"/>
            </w:tcBorders>
          </w:tcPr>
          <w:p w14:paraId="5F8D56AD" w14:textId="0265DF08" w:rsidR="00BD117F" w:rsidRDefault="00BD117F">
            <w:pPr>
              <w:jc w:val="left"/>
              <w:rPr>
                <w:rFonts w:cs="Arial"/>
                <w:b/>
                <w:sz w:val="24"/>
                <w:szCs w:val="24"/>
              </w:rPr>
            </w:pPr>
            <w:r>
              <w:rPr>
                <w:rFonts w:cs="Arial"/>
                <w:b/>
                <w:sz w:val="24"/>
                <w:szCs w:val="24"/>
              </w:rPr>
              <w:t xml:space="preserve">The complexity of the facts or evidence to be understood by the </w:t>
            </w:r>
            <w:r w:rsidR="00A81888">
              <w:rPr>
                <w:rFonts w:cs="Arial"/>
                <w:b/>
                <w:sz w:val="24"/>
                <w:szCs w:val="24"/>
              </w:rPr>
              <w:t>Safeguarder</w:t>
            </w:r>
            <w:r>
              <w:rPr>
                <w:rFonts w:cs="Arial"/>
                <w:b/>
                <w:sz w:val="24"/>
                <w:szCs w:val="24"/>
              </w:rPr>
              <w:t xml:space="preserve"> to perform their role.</w:t>
            </w:r>
          </w:p>
          <w:p w14:paraId="4C430F07" w14:textId="1CB57C33" w:rsidR="00BD117F" w:rsidRDefault="00BD117F">
            <w:pPr>
              <w:jc w:val="left"/>
              <w:rPr>
                <w:rFonts w:cs="Arial"/>
              </w:rPr>
            </w:pPr>
            <w:r>
              <w:rPr>
                <w:rFonts w:cs="Arial"/>
              </w:rPr>
              <w:t xml:space="preserve">It is to be assumed that there may be some need for </w:t>
            </w:r>
            <w:r w:rsidR="00A81888">
              <w:rPr>
                <w:rFonts w:cs="Arial"/>
              </w:rPr>
              <w:t>Safeguarder</w:t>
            </w:r>
            <w:r>
              <w:rPr>
                <w:rFonts w:cs="Arial"/>
              </w:rPr>
              <w:t xml:space="preserve">s to research information about a child, their circumstances, particular </w:t>
            </w:r>
            <w:proofErr w:type="gramStart"/>
            <w:r>
              <w:rPr>
                <w:rFonts w:cs="Arial"/>
              </w:rPr>
              <w:t>resources</w:t>
            </w:r>
            <w:proofErr w:type="gramEnd"/>
            <w:r>
              <w:rPr>
                <w:rFonts w:cs="Arial"/>
              </w:rPr>
              <w:t xml:space="preserve"> or health conditions. Where this research involves an exceptional amount of research and where the information being researched is particularly complex itself, this work may be considered to be exceptional. The work must be required for the </w:t>
            </w:r>
            <w:r w:rsidR="00A81888">
              <w:rPr>
                <w:rFonts w:cs="Arial"/>
              </w:rPr>
              <w:t>Safeguarder</w:t>
            </w:r>
            <w:r>
              <w:rPr>
                <w:rFonts w:cs="Arial"/>
              </w:rPr>
              <w:t xml:space="preserve"> to perform their role in the particular circumstances of the child’s case.</w:t>
            </w:r>
          </w:p>
          <w:p w14:paraId="43A46AC4" w14:textId="77777777" w:rsidR="00BD117F" w:rsidRDefault="00BD117F">
            <w:pPr>
              <w:jc w:val="left"/>
              <w:rPr>
                <w:rFonts w:cs="Arial"/>
                <w:sz w:val="24"/>
                <w:szCs w:val="24"/>
              </w:rPr>
            </w:pPr>
          </w:p>
        </w:tc>
        <w:tc>
          <w:tcPr>
            <w:tcW w:w="5493" w:type="dxa"/>
            <w:tcBorders>
              <w:top w:val="single" w:sz="4" w:space="0" w:color="auto"/>
              <w:left w:val="single" w:sz="4" w:space="0" w:color="auto"/>
              <w:bottom w:val="single" w:sz="4" w:space="0" w:color="auto"/>
              <w:right w:val="single" w:sz="4" w:space="0" w:color="auto"/>
            </w:tcBorders>
          </w:tcPr>
          <w:p w14:paraId="15A0B846" w14:textId="77777777" w:rsidR="00BD117F" w:rsidRDefault="00BD117F">
            <w:pPr>
              <w:rPr>
                <w:rFonts w:cs="Arial"/>
                <w:sz w:val="24"/>
                <w:szCs w:val="24"/>
              </w:rPr>
            </w:pPr>
          </w:p>
        </w:tc>
      </w:tr>
      <w:tr w:rsidR="00BD117F" w14:paraId="2916CC07" w14:textId="77777777" w:rsidTr="00BD117F">
        <w:tc>
          <w:tcPr>
            <w:tcW w:w="339" w:type="dxa"/>
            <w:tcBorders>
              <w:top w:val="single" w:sz="4" w:space="0" w:color="auto"/>
              <w:left w:val="single" w:sz="4" w:space="0" w:color="auto"/>
              <w:bottom w:val="single" w:sz="4" w:space="0" w:color="auto"/>
              <w:right w:val="single" w:sz="4" w:space="0" w:color="auto"/>
            </w:tcBorders>
            <w:hideMark/>
          </w:tcPr>
          <w:p w14:paraId="4F26398E" w14:textId="77777777" w:rsidR="00BD117F" w:rsidRDefault="00BD117F">
            <w:pPr>
              <w:rPr>
                <w:rFonts w:cs="Arial"/>
                <w:b/>
                <w:sz w:val="24"/>
                <w:szCs w:val="24"/>
              </w:rPr>
            </w:pPr>
            <w:r>
              <w:rPr>
                <w:rFonts w:cs="Arial"/>
                <w:b/>
                <w:sz w:val="24"/>
                <w:szCs w:val="24"/>
              </w:rPr>
              <w:t>4</w:t>
            </w:r>
          </w:p>
        </w:tc>
        <w:tc>
          <w:tcPr>
            <w:tcW w:w="3455" w:type="dxa"/>
            <w:tcBorders>
              <w:top w:val="single" w:sz="4" w:space="0" w:color="auto"/>
              <w:left w:val="single" w:sz="4" w:space="0" w:color="auto"/>
              <w:bottom w:val="single" w:sz="4" w:space="0" w:color="auto"/>
              <w:right w:val="single" w:sz="4" w:space="0" w:color="auto"/>
            </w:tcBorders>
          </w:tcPr>
          <w:p w14:paraId="087AE351" w14:textId="00C4F4F6" w:rsidR="00BD117F" w:rsidRDefault="00BD117F">
            <w:pPr>
              <w:jc w:val="left"/>
              <w:rPr>
                <w:rFonts w:cs="Arial"/>
                <w:b/>
                <w:sz w:val="24"/>
                <w:szCs w:val="24"/>
              </w:rPr>
            </w:pPr>
            <w:r>
              <w:rPr>
                <w:rFonts w:cs="Arial"/>
                <w:b/>
                <w:sz w:val="24"/>
                <w:szCs w:val="24"/>
              </w:rPr>
              <w:t xml:space="preserve">The amount of expert testimony or expert contribution expected to be understood by the </w:t>
            </w:r>
            <w:r w:rsidR="00A81888">
              <w:rPr>
                <w:rFonts w:cs="Arial"/>
                <w:b/>
                <w:sz w:val="24"/>
                <w:szCs w:val="24"/>
              </w:rPr>
              <w:t>Safeguarder</w:t>
            </w:r>
            <w:r>
              <w:rPr>
                <w:rFonts w:cs="Arial"/>
                <w:b/>
                <w:sz w:val="24"/>
                <w:szCs w:val="24"/>
              </w:rPr>
              <w:t xml:space="preserve"> to perform their role.</w:t>
            </w:r>
          </w:p>
          <w:p w14:paraId="6D6F4F06" w14:textId="68A63980" w:rsidR="00BD117F" w:rsidRDefault="00BD117F">
            <w:pPr>
              <w:jc w:val="left"/>
              <w:rPr>
                <w:rFonts w:cs="Arial"/>
              </w:rPr>
            </w:pPr>
            <w:r>
              <w:rPr>
                <w:rFonts w:cs="Arial"/>
              </w:rPr>
              <w:t xml:space="preserve">Comments above apply. The volume and complexity has to be exceptional and not just significant. </w:t>
            </w:r>
            <w:proofErr w:type="gramStart"/>
            <w:r>
              <w:rPr>
                <w:rFonts w:cs="Arial"/>
              </w:rPr>
              <w:t>Again</w:t>
            </w:r>
            <w:proofErr w:type="gramEnd"/>
            <w:r>
              <w:rPr>
                <w:rFonts w:cs="Arial"/>
              </w:rPr>
              <w:t xml:space="preserve"> the work required has to relate to the need for the </w:t>
            </w:r>
            <w:r w:rsidR="00A81888">
              <w:rPr>
                <w:rFonts w:cs="Arial"/>
              </w:rPr>
              <w:t>Safeguarder</w:t>
            </w:r>
            <w:r>
              <w:rPr>
                <w:rFonts w:cs="Arial"/>
              </w:rPr>
              <w:t xml:space="preserve"> to perform their role for that particular child’s case.</w:t>
            </w:r>
          </w:p>
          <w:p w14:paraId="623786A6" w14:textId="77777777" w:rsidR="00BD117F" w:rsidRDefault="00BD117F">
            <w:pPr>
              <w:jc w:val="left"/>
              <w:rPr>
                <w:rFonts w:cs="Arial"/>
                <w:sz w:val="24"/>
                <w:szCs w:val="24"/>
              </w:rPr>
            </w:pPr>
          </w:p>
        </w:tc>
        <w:tc>
          <w:tcPr>
            <w:tcW w:w="5493" w:type="dxa"/>
            <w:tcBorders>
              <w:top w:val="single" w:sz="4" w:space="0" w:color="auto"/>
              <w:left w:val="single" w:sz="4" w:space="0" w:color="auto"/>
              <w:bottom w:val="single" w:sz="4" w:space="0" w:color="auto"/>
              <w:right w:val="single" w:sz="4" w:space="0" w:color="auto"/>
            </w:tcBorders>
          </w:tcPr>
          <w:p w14:paraId="073576AF" w14:textId="77777777" w:rsidR="00BD117F" w:rsidRDefault="00BD117F">
            <w:pPr>
              <w:rPr>
                <w:rFonts w:cs="Arial"/>
                <w:sz w:val="24"/>
                <w:szCs w:val="24"/>
              </w:rPr>
            </w:pPr>
          </w:p>
        </w:tc>
      </w:tr>
      <w:tr w:rsidR="00BD117F" w14:paraId="4DD62E86" w14:textId="77777777" w:rsidTr="00BD117F">
        <w:tc>
          <w:tcPr>
            <w:tcW w:w="339" w:type="dxa"/>
            <w:tcBorders>
              <w:top w:val="single" w:sz="4" w:space="0" w:color="auto"/>
              <w:left w:val="single" w:sz="4" w:space="0" w:color="auto"/>
              <w:bottom w:val="single" w:sz="4" w:space="0" w:color="auto"/>
              <w:right w:val="single" w:sz="4" w:space="0" w:color="auto"/>
            </w:tcBorders>
            <w:hideMark/>
          </w:tcPr>
          <w:p w14:paraId="6A9DE1B6" w14:textId="77777777" w:rsidR="00BD117F" w:rsidRDefault="00BD117F">
            <w:pPr>
              <w:rPr>
                <w:rFonts w:cs="Arial"/>
                <w:b/>
                <w:sz w:val="24"/>
                <w:szCs w:val="24"/>
              </w:rPr>
            </w:pPr>
            <w:r>
              <w:rPr>
                <w:rFonts w:cs="Arial"/>
                <w:b/>
                <w:sz w:val="24"/>
                <w:szCs w:val="24"/>
              </w:rPr>
              <w:t>5</w:t>
            </w:r>
          </w:p>
        </w:tc>
        <w:tc>
          <w:tcPr>
            <w:tcW w:w="3455" w:type="dxa"/>
            <w:tcBorders>
              <w:top w:val="single" w:sz="4" w:space="0" w:color="auto"/>
              <w:left w:val="single" w:sz="4" w:space="0" w:color="auto"/>
              <w:bottom w:val="single" w:sz="4" w:space="0" w:color="auto"/>
              <w:right w:val="single" w:sz="4" w:space="0" w:color="auto"/>
            </w:tcBorders>
          </w:tcPr>
          <w:p w14:paraId="45E8F3A9" w14:textId="77777777" w:rsidR="00BD117F" w:rsidRDefault="00BD117F">
            <w:pPr>
              <w:jc w:val="left"/>
              <w:rPr>
                <w:rFonts w:cs="Arial"/>
                <w:b/>
                <w:sz w:val="24"/>
                <w:szCs w:val="24"/>
              </w:rPr>
            </w:pPr>
            <w:r>
              <w:rPr>
                <w:rFonts w:cs="Arial"/>
                <w:b/>
                <w:sz w:val="24"/>
                <w:szCs w:val="24"/>
              </w:rPr>
              <w:t>The number and nature of information or productions.</w:t>
            </w:r>
          </w:p>
          <w:p w14:paraId="14D86D7E" w14:textId="216EC9C7" w:rsidR="00BD117F" w:rsidRDefault="00BD117F">
            <w:pPr>
              <w:jc w:val="left"/>
              <w:rPr>
                <w:rFonts w:cs="Arial"/>
              </w:rPr>
            </w:pPr>
            <w:r>
              <w:rPr>
                <w:rFonts w:cs="Arial"/>
              </w:rPr>
              <w:t xml:space="preserve">Comments above apply. The volume and complexity has to be </w:t>
            </w:r>
            <w:r>
              <w:rPr>
                <w:rFonts w:cs="Arial"/>
              </w:rPr>
              <w:lastRenderedPageBreak/>
              <w:t xml:space="preserve">exceptional and not just significant. </w:t>
            </w:r>
            <w:proofErr w:type="gramStart"/>
            <w:r>
              <w:rPr>
                <w:rFonts w:cs="Arial"/>
              </w:rPr>
              <w:t>Again</w:t>
            </w:r>
            <w:proofErr w:type="gramEnd"/>
            <w:r>
              <w:rPr>
                <w:rFonts w:cs="Arial"/>
              </w:rPr>
              <w:t xml:space="preserve"> the work required has to relate to the need for the </w:t>
            </w:r>
            <w:r w:rsidR="00A81888">
              <w:rPr>
                <w:rFonts w:cs="Arial"/>
              </w:rPr>
              <w:t>Safeguarder</w:t>
            </w:r>
            <w:r>
              <w:rPr>
                <w:rFonts w:cs="Arial"/>
              </w:rPr>
              <w:t xml:space="preserve"> to perform their role for that particular child’s case.</w:t>
            </w:r>
          </w:p>
          <w:p w14:paraId="4DED3F1C" w14:textId="77777777" w:rsidR="00BD117F" w:rsidRDefault="00BD117F">
            <w:pPr>
              <w:jc w:val="left"/>
              <w:rPr>
                <w:rFonts w:cs="Arial"/>
                <w:sz w:val="24"/>
                <w:szCs w:val="24"/>
              </w:rPr>
            </w:pPr>
          </w:p>
        </w:tc>
        <w:tc>
          <w:tcPr>
            <w:tcW w:w="5493" w:type="dxa"/>
            <w:tcBorders>
              <w:top w:val="single" w:sz="4" w:space="0" w:color="auto"/>
              <w:left w:val="single" w:sz="4" w:space="0" w:color="auto"/>
              <w:bottom w:val="single" w:sz="4" w:space="0" w:color="auto"/>
              <w:right w:val="single" w:sz="4" w:space="0" w:color="auto"/>
            </w:tcBorders>
          </w:tcPr>
          <w:p w14:paraId="219AE1D3" w14:textId="77777777" w:rsidR="00BD117F" w:rsidRDefault="00BD117F">
            <w:pPr>
              <w:rPr>
                <w:rFonts w:cs="Arial"/>
                <w:sz w:val="24"/>
                <w:szCs w:val="24"/>
              </w:rPr>
            </w:pPr>
          </w:p>
        </w:tc>
      </w:tr>
      <w:tr w:rsidR="00BD117F" w14:paraId="4D20DEB0" w14:textId="77777777" w:rsidTr="00BD117F">
        <w:tc>
          <w:tcPr>
            <w:tcW w:w="339" w:type="dxa"/>
            <w:tcBorders>
              <w:top w:val="single" w:sz="4" w:space="0" w:color="auto"/>
              <w:left w:val="single" w:sz="4" w:space="0" w:color="auto"/>
              <w:bottom w:val="single" w:sz="4" w:space="0" w:color="auto"/>
              <w:right w:val="single" w:sz="4" w:space="0" w:color="auto"/>
            </w:tcBorders>
            <w:hideMark/>
          </w:tcPr>
          <w:p w14:paraId="2CC3A079" w14:textId="77777777" w:rsidR="00BD117F" w:rsidRDefault="00BD117F">
            <w:pPr>
              <w:rPr>
                <w:rFonts w:cs="Arial"/>
                <w:b/>
                <w:sz w:val="24"/>
                <w:szCs w:val="24"/>
              </w:rPr>
            </w:pPr>
            <w:r>
              <w:rPr>
                <w:rFonts w:cs="Arial"/>
                <w:b/>
                <w:sz w:val="24"/>
                <w:szCs w:val="24"/>
              </w:rPr>
              <w:t>6</w:t>
            </w:r>
          </w:p>
        </w:tc>
        <w:tc>
          <w:tcPr>
            <w:tcW w:w="3455" w:type="dxa"/>
            <w:tcBorders>
              <w:top w:val="single" w:sz="4" w:space="0" w:color="auto"/>
              <w:left w:val="single" w:sz="4" w:space="0" w:color="auto"/>
              <w:bottom w:val="single" w:sz="4" w:space="0" w:color="auto"/>
              <w:right w:val="single" w:sz="4" w:space="0" w:color="auto"/>
            </w:tcBorders>
          </w:tcPr>
          <w:p w14:paraId="67F01AF8" w14:textId="77777777" w:rsidR="00BD117F" w:rsidRDefault="00BD117F">
            <w:pPr>
              <w:jc w:val="left"/>
              <w:rPr>
                <w:rFonts w:cs="Arial"/>
                <w:b/>
                <w:sz w:val="24"/>
                <w:szCs w:val="24"/>
              </w:rPr>
            </w:pPr>
            <w:r>
              <w:rPr>
                <w:rFonts w:cs="Arial"/>
                <w:b/>
                <w:sz w:val="24"/>
                <w:szCs w:val="24"/>
              </w:rPr>
              <w:t>The number, nature and location of witnesses or people that require to be interviewed.</w:t>
            </w:r>
          </w:p>
          <w:p w14:paraId="01479435" w14:textId="4C98A3C5" w:rsidR="00BD117F" w:rsidRDefault="00BD117F">
            <w:pPr>
              <w:jc w:val="left"/>
              <w:rPr>
                <w:rFonts w:cs="Arial"/>
              </w:rPr>
            </w:pPr>
            <w:r>
              <w:rPr>
                <w:rFonts w:cs="Arial"/>
              </w:rPr>
              <w:t xml:space="preserve">Comments above apply. The volume and complexity has to be exceptional and not just significant. </w:t>
            </w:r>
            <w:proofErr w:type="gramStart"/>
            <w:r>
              <w:rPr>
                <w:rFonts w:cs="Arial"/>
              </w:rPr>
              <w:t>Again</w:t>
            </w:r>
            <w:proofErr w:type="gramEnd"/>
            <w:r>
              <w:rPr>
                <w:rFonts w:cs="Arial"/>
              </w:rPr>
              <w:t xml:space="preserve"> the work required has to relate to the need for the </w:t>
            </w:r>
            <w:r w:rsidR="00A81888">
              <w:rPr>
                <w:rFonts w:cs="Arial"/>
              </w:rPr>
              <w:t>Safeguarder</w:t>
            </w:r>
            <w:r>
              <w:rPr>
                <w:rFonts w:cs="Arial"/>
              </w:rPr>
              <w:t xml:space="preserve"> to perform their role for that particular child’s case.</w:t>
            </w:r>
          </w:p>
          <w:p w14:paraId="320D6F40" w14:textId="77777777" w:rsidR="00BD117F" w:rsidRDefault="00BD117F">
            <w:pPr>
              <w:jc w:val="left"/>
              <w:rPr>
                <w:rFonts w:cs="Arial"/>
                <w:sz w:val="24"/>
                <w:szCs w:val="24"/>
              </w:rPr>
            </w:pPr>
          </w:p>
        </w:tc>
        <w:tc>
          <w:tcPr>
            <w:tcW w:w="5493" w:type="dxa"/>
            <w:tcBorders>
              <w:top w:val="single" w:sz="4" w:space="0" w:color="auto"/>
              <w:left w:val="single" w:sz="4" w:space="0" w:color="auto"/>
              <w:bottom w:val="single" w:sz="4" w:space="0" w:color="auto"/>
              <w:right w:val="single" w:sz="4" w:space="0" w:color="auto"/>
            </w:tcBorders>
          </w:tcPr>
          <w:p w14:paraId="4871B45B" w14:textId="77777777" w:rsidR="00BD117F" w:rsidRDefault="00BD117F">
            <w:pPr>
              <w:rPr>
                <w:rFonts w:cs="Arial"/>
                <w:sz w:val="24"/>
                <w:szCs w:val="24"/>
              </w:rPr>
            </w:pPr>
          </w:p>
        </w:tc>
      </w:tr>
      <w:tr w:rsidR="00BD117F" w14:paraId="1F3FE20C" w14:textId="77777777" w:rsidTr="00BD117F">
        <w:tc>
          <w:tcPr>
            <w:tcW w:w="339" w:type="dxa"/>
            <w:tcBorders>
              <w:top w:val="single" w:sz="4" w:space="0" w:color="auto"/>
              <w:left w:val="single" w:sz="4" w:space="0" w:color="auto"/>
              <w:bottom w:val="single" w:sz="4" w:space="0" w:color="auto"/>
              <w:right w:val="single" w:sz="4" w:space="0" w:color="auto"/>
            </w:tcBorders>
            <w:hideMark/>
          </w:tcPr>
          <w:p w14:paraId="010BDD02" w14:textId="77777777" w:rsidR="00BD117F" w:rsidRDefault="00BD117F">
            <w:pPr>
              <w:rPr>
                <w:rFonts w:cs="Arial"/>
                <w:b/>
                <w:sz w:val="24"/>
                <w:szCs w:val="24"/>
              </w:rPr>
            </w:pPr>
            <w:r>
              <w:rPr>
                <w:rFonts w:cs="Arial"/>
                <w:b/>
                <w:sz w:val="24"/>
                <w:szCs w:val="24"/>
              </w:rPr>
              <w:t>7</w:t>
            </w:r>
          </w:p>
        </w:tc>
        <w:tc>
          <w:tcPr>
            <w:tcW w:w="3455" w:type="dxa"/>
            <w:tcBorders>
              <w:top w:val="single" w:sz="4" w:space="0" w:color="auto"/>
              <w:left w:val="single" w:sz="4" w:space="0" w:color="auto"/>
              <w:bottom w:val="single" w:sz="4" w:space="0" w:color="auto"/>
              <w:right w:val="single" w:sz="4" w:space="0" w:color="auto"/>
            </w:tcBorders>
          </w:tcPr>
          <w:p w14:paraId="3F2A4BC0" w14:textId="77777777" w:rsidR="00BD117F" w:rsidRDefault="00BD117F">
            <w:pPr>
              <w:jc w:val="left"/>
              <w:rPr>
                <w:rFonts w:cs="Arial"/>
                <w:b/>
                <w:sz w:val="24"/>
                <w:szCs w:val="24"/>
              </w:rPr>
            </w:pPr>
            <w:r>
              <w:rPr>
                <w:rFonts w:cs="Arial"/>
                <w:b/>
                <w:sz w:val="24"/>
                <w:szCs w:val="24"/>
              </w:rPr>
              <w:t xml:space="preserve">The length of time required for consideration of the issues by a court or children’s hearing. </w:t>
            </w:r>
          </w:p>
          <w:p w14:paraId="54A8DD2A" w14:textId="77777777" w:rsidR="00BD117F" w:rsidRDefault="00BD117F">
            <w:pPr>
              <w:jc w:val="left"/>
              <w:rPr>
                <w:rFonts w:cs="Arial"/>
              </w:rPr>
            </w:pPr>
            <w:r>
              <w:rPr>
                <w:rFonts w:cs="Arial"/>
              </w:rPr>
              <w:t>Length of itself may not be a sole consideration. Length may indicate complexity which may justify exceptional work, particularly in preparation. Length involving inactivity or unnecessary delay may not justify exceptional consideration.</w:t>
            </w:r>
          </w:p>
          <w:p w14:paraId="6D398672" w14:textId="77777777" w:rsidR="00BD117F" w:rsidRDefault="00BD117F">
            <w:pPr>
              <w:jc w:val="left"/>
              <w:rPr>
                <w:rFonts w:cs="Arial"/>
                <w:sz w:val="24"/>
                <w:szCs w:val="24"/>
              </w:rPr>
            </w:pPr>
          </w:p>
        </w:tc>
        <w:tc>
          <w:tcPr>
            <w:tcW w:w="5493" w:type="dxa"/>
            <w:tcBorders>
              <w:top w:val="single" w:sz="4" w:space="0" w:color="auto"/>
              <w:left w:val="single" w:sz="4" w:space="0" w:color="auto"/>
              <w:bottom w:val="single" w:sz="4" w:space="0" w:color="auto"/>
              <w:right w:val="single" w:sz="4" w:space="0" w:color="auto"/>
            </w:tcBorders>
          </w:tcPr>
          <w:p w14:paraId="52E7BCB9" w14:textId="77777777" w:rsidR="00BD117F" w:rsidRDefault="00BD117F">
            <w:pPr>
              <w:rPr>
                <w:rFonts w:cs="Arial"/>
                <w:sz w:val="24"/>
                <w:szCs w:val="24"/>
              </w:rPr>
            </w:pPr>
          </w:p>
        </w:tc>
      </w:tr>
      <w:tr w:rsidR="00BD117F" w14:paraId="4E0FE6CC" w14:textId="77777777" w:rsidTr="00BD117F">
        <w:tc>
          <w:tcPr>
            <w:tcW w:w="339" w:type="dxa"/>
            <w:tcBorders>
              <w:top w:val="single" w:sz="4" w:space="0" w:color="auto"/>
              <w:left w:val="single" w:sz="4" w:space="0" w:color="auto"/>
              <w:bottom w:val="single" w:sz="4" w:space="0" w:color="auto"/>
              <w:right w:val="single" w:sz="4" w:space="0" w:color="auto"/>
            </w:tcBorders>
            <w:hideMark/>
          </w:tcPr>
          <w:p w14:paraId="70CF9BDB" w14:textId="77777777" w:rsidR="00BD117F" w:rsidRDefault="00BD117F">
            <w:pPr>
              <w:rPr>
                <w:rFonts w:cs="Arial"/>
                <w:b/>
                <w:sz w:val="24"/>
                <w:szCs w:val="24"/>
              </w:rPr>
            </w:pPr>
            <w:r>
              <w:rPr>
                <w:rFonts w:cs="Arial"/>
                <w:b/>
                <w:sz w:val="24"/>
                <w:szCs w:val="24"/>
              </w:rPr>
              <w:t>8</w:t>
            </w:r>
          </w:p>
        </w:tc>
        <w:tc>
          <w:tcPr>
            <w:tcW w:w="3455" w:type="dxa"/>
            <w:tcBorders>
              <w:top w:val="single" w:sz="4" w:space="0" w:color="auto"/>
              <w:left w:val="single" w:sz="4" w:space="0" w:color="auto"/>
              <w:bottom w:val="single" w:sz="4" w:space="0" w:color="auto"/>
              <w:right w:val="single" w:sz="4" w:space="0" w:color="auto"/>
            </w:tcBorders>
          </w:tcPr>
          <w:p w14:paraId="679B14EC" w14:textId="77777777" w:rsidR="00BD117F" w:rsidRDefault="00BD117F">
            <w:pPr>
              <w:jc w:val="left"/>
              <w:rPr>
                <w:rFonts w:cs="Arial"/>
                <w:b/>
                <w:sz w:val="24"/>
                <w:szCs w:val="24"/>
              </w:rPr>
            </w:pPr>
            <w:r>
              <w:rPr>
                <w:rFonts w:cs="Arial"/>
                <w:b/>
                <w:sz w:val="24"/>
                <w:szCs w:val="24"/>
              </w:rPr>
              <w:t xml:space="preserve">The separation of children within one appointment. </w:t>
            </w:r>
          </w:p>
          <w:p w14:paraId="437E7F05" w14:textId="77777777" w:rsidR="00BD117F" w:rsidRDefault="00BD117F">
            <w:pPr>
              <w:jc w:val="left"/>
              <w:rPr>
                <w:rFonts w:cs="Arial"/>
              </w:rPr>
            </w:pPr>
            <w:r>
              <w:rPr>
                <w:rFonts w:cs="Arial"/>
              </w:rPr>
              <w:t>Where children within the one appointment become separated out into two or more groupings and these groupings are dealt with within the hearing system as two or more separate sets of cases, e.g. separate hearings and separate reports, an additional appointment fee or fees may be considered appropriate. Where separate groupings occur temporarily for administrative reasons, this would not justify exceptional consideration.</w:t>
            </w:r>
          </w:p>
          <w:p w14:paraId="66DBC220" w14:textId="77777777" w:rsidR="00BD117F" w:rsidRDefault="00BD117F">
            <w:pPr>
              <w:jc w:val="left"/>
              <w:rPr>
                <w:rFonts w:cs="Arial"/>
                <w:sz w:val="24"/>
                <w:szCs w:val="24"/>
              </w:rPr>
            </w:pPr>
          </w:p>
        </w:tc>
        <w:tc>
          <w:tcPr>
            <w:tcW w:w="5493" w:type="dxa"/>
            <w:tcBorders>
              <w:top w:val="single" w:sz="4" w:space="0" w:color="auto"/>
              <w:left w:val="single" w:sz="4" w:space="0" w:color="auto"/>
              <w:bottom w:val="single" w:sz="4" w:space="0" w:color="auto"/>
              <w:right w:val="single" w:sz="4" w:space="0" w:color="auto"/>
            </w:tcBorders>
          </w:tcPr>
          <w:p w14:paraId="17B32144" w14:textId="77777777" w:rsidR="00BD117F" w:rsidRDefault="00BD117F">
            <w:pPr>
              <w:rPr>
                <w:rFonts w:cs="Arial"/>
                <w:sz w:val="24"/>
                <w:szCs w:val="24"/>
              </w:rPr>
            </w:pPr>
          </w:p>
        </w:tc>
      </w:tr>
    </w:tbl>
    <w:p w14:paraId="531609AF" w14:textId="77777777" w:rsidR="00BD117F" w:rsidRDefault="00BD117F" w:rsidP="00BD117F">
      <w:pPr>
        <w:jc w:val="left"/>
        <w:rPr>
          <w:rFonts w:cs="Arial"/>
          <w:sz w:val="24"/>
          <w:szCs w:val="24"/>
        </w:rPr>
      </w:pPr>
    </w:p>
    <w:p w14:paraId="2E33D65A" w14:textId="319B18CF" w:rsidR="00457BF8" w:rsidRPr="00797C10" w:rsidRDefault="00BD117F" w:rsidP="00797C10">
      <w:pPr>
        <w:ind w:left="-284"/>
        <w:jc w:val="left"/>
        <w:rPr>
          <w:rFonts w:cs="Arial"/>
          <w:sz w:val="24"/>
          <w:szCs w:val="24"/>
        </w:rPr>
      </w:pPr>
      <w:r>
        <w:rPr>
          <w:rFonts w:cs="Arial"/>
          <w:sz w:val="24"/>
          <w:szCs w:val="24"/>
        </w:rPr>
        <w:t xml:space="preserve"> </w:t>
      </w:r>
      <w:r w:rsidR="004E44E0">
        <w:rPr>
          <w:rFonts w:cs="Arial"/>
          <w:sz w:val="24"/>
          <w:szCs w:val="24"/>
        </w:rPr>
        <w:t xml:space="preserve">Please email completed form to </w:t>
      </w:r>
      <w:hyperlink r:id="rId9" w:history="1">
        <w:r w:rsidR="00797C10" w:rsidRPr="00337EFD">
          <w:rPr>
            <w:rStyle w:val="Hyperlink"/>
            <w:rFonts w:cs="Arial"/>
            <w:sz w:val="24"/>
            <w:szCs w:val="24"/>
          </w:rPr>
          <w:t>safeguarderspanel@children1st.org.uk</w:t>
        </w:r>
      </w:hyperlink>
    </w:p>
    <w:sectPr w:rsidR="00457BF8" w:rsidRPr="00797C10" w:rsidSect="00EF4909">
      <w:headerReference w:type="default" r:id="rId10"/>
      <w:footerReference w:type="default" r:id="rId11"/>
      <w:pgSz w:w="11906" w:h="16838" w:code="9"/>
      <w:pgMar w:top="1418" w:right="1134" w:bottom="1276"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3D65D" w14:textId="77777777" w:rsidR="004A7C63" w:rsidRDefault="004A7C63" w:rsidP="00AC3C37">
      <w:r>
        <w:separator/>
      </w:r>
    </w:p>
  </w:endnote>
  <w:endnote w:type="continuationSeparator" w:id="0">
    <w:p w14:paraId="2E33D65E" w14:textId="77777777" w:rsidR="004A7C63" w:rsidRDefault="004A7C63" w:rsidP="00AC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7855844"/>
      <w:docPartObj>
        <w:docPartGallery w:val="Page Numbers (Bottom of Page)"/>
        <w:docPartUnique/>
      </w:docPartObj>
    </w:sdtPr>
    <w:sdtEndPr>
      <w:rPr>
        <w:noProof/>
      </w:rPr>
    </w:sdtEndPr>
    <w:sdtContent>
      <w:p w14:paraId="2E33D660" w14:textId="77777777" w:rsidR="004A7C63" w:rsidRDefault="004A7C63">
        <w:pPr>
          <w:pStyle w:val="Footer"/>
          <w:jc w:val="right"/>
        </w:pPr>
        <w:r>
          <w:fldChar w:fldCharType="begin"/>
        </w:r>
        <w:r>
          <w:instrText xml:space="preserve"> PAGE   \* MERGEFORMAT </w:instrText>
        </w:r>
        <w:r>
          <w:fldChar w:fldCharType="separate"/>
        </w:r>
        <w:r w:rsidR="00642C9F">
          <w:rPr>
            <w:noProof/>
          </w:rPr>
          <w:t>1</w:t>
        </w:r>
        <w:r>
          <w:rPr>
            <w:noProof/>
          </w:rPr>
          <w:fldChar w:fldCharType="end"/>
        </w:r>
      </w:p>
    </w:sdtContent>
  </w:sdt>
  <w:p w14:paraId="2E33D661" w14:textId="77777777" w:rsidR="00BE4D40" w:rsidRDefault="00BE4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3D65B" w14:textId="77777777" w:rsidR="004A7C63" w:rsidRDefault="004A7C63" w:rsidP="00AC3C37">
      <w:r>
        <w:separator/>
      </w:r>
    </w:p>
  </w:footnote>
  <w:footnote w:type="continuationSeparator" w:id="0">
    <w:p w14:paraId="2E33D65C" w14:textId="77777777" w:rsidR="004A7C63" w:rsidRDefault="004A7C63" w:rsidP="00AC3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3D65F" w14:textId="77777777" w:rsidR="005D0DD7" w:rsidRDefault="005D0DD7">
    <w:pPr>
      <w:pStyle w:val="Header"/>
    </w:pPr>
    <w:r>
      <w:rPr>
        <w:rFonts w:cs="Arial"/>
        <w:noProof/>
        <w:sz w:val="52"/>
        <w:szCs w:val="52"/>
        <w:lang w:eastAsia="en-GB"/>
      </w:rPr>
      <w:drawing>
        <wp:anchor distT="0" distB="0" distL="114300" distR="114300" simplePos="0" relativeHeight="251658240" behindDoc="0" locked="0" layoutInCell="1" allowOverlap="1" wp14:anchorId="2E33D662" wp14:editId="6C589583">
          <wp:simplePos x="0" y="0"/>
          <wp:positionH relativeFrom="margin">
            <wp:posOffset>3884178</wp:posOffset>
          </wp:positionH>
          <wp:positionV relativeFrom="margin">
            <wp:posOffset>-603868</wp:posOffset>
          </wp:positionV>
          <wp:extent cx="2144941" cy="72493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inburgh_RO\CFS\NationalSafeguarding\Comms\Logos\Safeguarders panel logo 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41604" cy="72380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C63"/>
    <w:rsid w:val="00443BFD"/>
    <w:rsid w:val="00457BF8"/>
    <w:rsid w:val="004A240E"/>
    <w:rsid w:val="004A7C63"/>
    <w:rsid w:val="004E3203"/>
    <w:rsid w:val="004E44E0"/>
    <w:rsid w:val="005D0DD7"/>
    <w:rsid w:val="00642C9F"/>
    <w:rsid w:val="0065666F"/>
    <w:rsid w:val="00797C10"/>
    <w:rsid w:val="00902F01"/>
    <w:rsid w:val="00982B17"/>
    <w:rsid w:val="00A81888"/>
    <w:rsid w:val="00AC3C37"/>
    <w:rsid w:val="00BD117F"/>
    <w:rsid w:val="00BE4D40"/>
    <w:rsid w:val="00D24B2E"/>
    <w:rsid w:val="00DC5847"/>
    <w:rsid w:val="00E55657"/>
    <w:rsid w:val="00EF4909"/>
    <w:rsid w:val="00F61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33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17F"/>
  </w:style>
  <w:style w:type="paragraph" w:styleId="Heading1">
    <w:name w:val="heading 1"/>
    <w:basedOn w:val="Normal"/>
    <w:next w:val="Normal"/>
    <w:link w:val="Heading1Char"/>
    <w:qFormat/>
    <w:rsid w:val="00BD11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37"/>
    <w:pPr>
      <w:tabs>
        <w:tab w:val="center" w:pos="4513"/>
        <w:tab w:val="right" w:pos="9026"/>
      </w:tabs>
    </w:pPr>
  </w:style>
  <w:style w:type="character" w:customStyle="1" w:styleId="HeaderChar">
    <w:name w:val="Header Char"/>
    <w:basedOn w:val="DefaultParagraphFont"/>
    <w:link w:val="Header"/>
    <w:uiPriority w:val="99"/>
    <w:rsid w:val="00AC3C37"/>
  </w:style>
  <w:style w:type="paragraph" w:styleId="Footer">
    <w:name w:val="footer"/>
    <w:basedOn w:val="Normal"/>
    <w:link w:val="FooterChar"/>
    <w:uiPriority w:val="99"/>
    <w:unhideWhenUsed/>
    <w:rsid w:val="00AC3C37"/>
    <w:pPr>
      <w:tabs>
        <w:tab w:val="center" w:pos="4513"/>
        <w:tab w:val="right" w:pos="9026"/>
      </w:tabs>
    </w:pPr>
  </w:style>
  <w:style w:type="character" w:customStyle="1" w:styleId="FooterChar">
    <w:name w:val="Footer Char"/>
    <w:basedOn w:val="DefaultParagraphFont"/>
    <w:link w:val="Footer"/>
    <w:uiPriority w:val="99"/>
    <w:rsid w:val="00AC3C37"/>
  </w:style>
  <w:style w:type="table" w:styleId="TableGrid">
    <w:name w:val="Table Grid"/>
    <w:basedOn w:val="TableNormal"/>
    <w:uiPriority w:val="59"/>
    <w:rsid w:val="004A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40E"/>
    <w:rPr>
      <w:color w:val="0000FF"/>
      <w:u w:val="single"/>
    </w:rPr>
  </w:style>
  <w:style w:type="character" w:customStyle="1" w:styleId="Heading1Char">
    <w:name w:val="Heading 1 Char"/>
    <w:basedOn w:val="DefaultParagraphFont"/>
    <w:link w:val="Heading1"/>
    <w:rsid w:val="00BD117F"/>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797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338006">
      <w:bodyDiv w:val="1"/>
      <w:marLeft w:val="0"/>
      <w:marRight w:val="0"/>
      <w:marTop w:val="0"/>
      <w:marBottom w:val="0"/>
      <w:divBdr>
        <w:top w:val="none" w:sz="0" w:space="0" w:color="auto"/>
        <w:left w:val="none" w:sz="0" w:space="0" w:color="auto"/>
        <w:bottom w:val="none" w:sz="0" w:space="0" w:color="auto"/>
        <w:right w:val="none" w:sz="0" w:space="0" w:color="auto"/>
      </w:divBdr>
    </w:div>
    <w:div w:id="17161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feguarderspanel@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a603a17175468092f4db3b51a91b187a">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99e8df4ff93c2b88ed4af93bbc274acf"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A038C-E2B6-41C8-BF25-5CF2CA801EFD}">
  <ds:schemaRefs>
    <ds:schemaRef ds:uri="http://schemas.microsoft.com/sharepoint/v3/contenttype/forms"/>
  </ds:schemaRefs>
</ds:datastoreItem>
</file>

<file path=customXml/itemProps2.xml><?xml version="1.0" encoding="utf-8"?>
<ds:datastoreItem xmlns:ds="http://schemas.openxmlformats.org/officeDocument/2006/customXml" ds:itemID="{41ADC523-0B59-4A1E-9E5A-31AA738314D5}">
  <ds:schemaRefs>
    <ds:schemaRef ds:uri="http://schemas.microsoft.com/office/2006/documentManagement/types"/>
    <ds:schemaRef ds:uri="http://purl.org/dc/elements/1.1/"/>
    <ds:schemaRef ds:uri="http://www.w3.org/XML/1998/namespace"/>
    <ds:schemaRef ds:uri="b6522b52-c90b-44e2-984f-e9068613e5e2"/>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9277a959-7d92-4670-832e-c8e722ac1417"/>
  </ds:schemaRefs>
</ds:datastoreItem>
</file>

<file path=customXml/itemProps3.xml><?xml version="1.0" encoding="utf-8"?>
<ds:datastoreItem xmlns:ds="http://schemas.openxmlformats.org/officeDocument/2006/customXml" ds:itemID="{30B7F06D-CE52-4273-825B-F8A1F41B0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Exceptional Fee Request Form</vt:lpstr>
    </vt:vector>
  </TitlesOfParts>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Exceptional Fee Request Form</dc:title>
  <dc:creator/>
  <cp:lastModifiedBy/>
  <cp:revision>1</cp:revision>
  <dcterms:created xsi:type="dcterms:W3CDTF">2021-04-21T16:21:00Z</dcterms:created>
  <dcterms:modified xsi:type="dcterms:W3CDTF">2021-04-21T16:27:00Z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y fmtid="{D5CDD505-2E9C-101B-9397-08002B2CF9AE}" pid="3" name="_dlc_DocIdItemGuid">
    <vt:lpwstr>d20bd370-44fd-40f2-81ca-d35186161504</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