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DE863" w14:textId="77777777" w:rsidR="00906ED8" w:rsidRPr="00125E7E" w:rsidRDefault="00906ED8" w:rsidP="00906ED8">
      <w:pPr>
        <w:pStyle w:val="Heading2"/>
        <w:jc w:val="center"/>
        <w:rPr>
          <w:rFonts w:asciiTheme="minorHAnsi" w:hAnsiTheme="minorHAnsi" w:cstheme="minorHAnsi"/>
          <w:b/>
          <w:bCs/>
          <w:color w:val="00B0F0"/>
          <w:sz w:val="28"/>
          <w:szCs w:val="28"/>
          <w:lang w:eastAsia="en-GB"/>
        </w:rPr>
      </w:pPr>
      <w:r w:rsidRPr="00125E7E">
        <w:rPr>
          <w:rFonts w:asciiTheme="minorHAnsi" w:hAnsiTheme="minorHAnsi" w:cstheme="minorHAnsi"/>
          <w:b/>
          <w:bCs/>
          <w:color w:val="00B0F0"/>
          <w:sz w:val="28"/>
          <w:szCs w:val="28"/>
          <w:lang w:eastAsia="en-GB"/>
        </w:rPr>
        <w:t>Attend Relevant Training</w:t>
      </w:r>
    </w:p>
    <w:p w14:paraId="6D7412EF" w14:textId="24FEA5B8" w:rsidR="00906ED8" w:rsidRDefault="00906ED8" w:rsidP="007E2C4B">
      <w:pPr>
        <w:autoSpaceDE w:val="0"/>
        <w:autoSpaceDN w:val="0"/>
        <w:adjustRightInd w:val="0"/>
        <w:spacing w:after="0" w:line="240" w:lineRule="auto"/>
        <w:jc w:val="center"/>
        <w:rPr>
          <w:rFonts w:cstheme="minorHAnsi"/>
          <w:color w:val="00B0F0"/>
          <w:lang w:eastAsia="en-GB"/>
        </w:rPr>
      </w:pPr>
      <w:r w:rsidRPr="00EB0D28">
        <w:rPr>
          <w:rFonts w:cstheme="minorHAnsi"/>
          <w:color w:val="00B0F0"/>
          <w:lang w:eastAsia="en-GB"/>
        </w:rPr>
        <w:t>Adults volunteering/working with children and young people should attend child wellbeing and protection training</w:t>
      </w:r>
    </w:p>
    <w:p w14:paraId="281D1F25" w14:textId="77777777" w:rsidR="00906ED8" w:rsidRPr="00CC0A42" w:rsidRDefault="00906ED8" w:rsidP="00CC0A42">
      <w:pPr>
        <w:autoSpaceDE w:val="0"/>
        <w:autoSpaceDN w:val="0"/>
        <w:adjustRightInd w:val="0"/>
        <w:spacing w:after="0" w:line="240" w:lineRule="auto"/>
        <w:rPr>
          <w:rFonts w:ascii="Arial" w:eastAsia="Times New Roman" w:hAnsi="Arial" w:cs="Arial"/>
          <w:color w:val="000000"/>
        </w:rPr>
      </w:pPr>
    </w:p>
    <w:p w14:paraId="106260D5" w14:textId="7183571F" w:rsidR="00CC0A42" w:rsidRPr="00CC0A42" w:rsidRDefault="00CC0A42" w:rsidP="00EB0ADD">
      <w:pPr>
        <w:spacing w:after="0" w:line="240" w:lineRule="auto"/>
        <w:jc w:val="both"/>
        <w:rPr>
          <w:rFonts w:ascii="Calibri" w:eastAsia="Times New Roman" w:hAnsi="Calibri" w:cs="Calibri"/>
          <w:color w:val="000000"/>
        </w:rPr>
      </w:pPr>
      <w:r w:rsidRPr="00CC0A42">
        <w:rPr>
          <w:rFonts w:ascii="Calibri" w:eastAsia="Times New Roman" w:hAnsi="Calibri" w:cs="Calibri"/>
          <w:color w:val="000000"/>
        </w:rPr>
        <w:t xml:space="preserve">Any adult who regularly works with children and young people in sport may be the person that they </w:t>
      </w:r>
      <w:r w:rsidR="00142C93">
        <w:rPr>
          <w:rFonts w:ascii="Calibri" w:eastAsia="Times New Roman" w:hAnsi="Calibri" w:cs="Calibri"/>
          <w:color w:val="000000"/>
        </w:rPr>
        <w:t>choose t</w:t>
      </w:r>
      <w:r w:rsidRPr="00CC0A42">
        <w:rPr>
          <w:rFonts w:ascii="Calibri" w:eastAsia="Times New Roman" w:hAnsi="Calibri" w:cs="Calibri"/>
          <w:color w:val="000000"/>
        </w:rPr>
        <w:t xml:space="preserve">o tell about something happening in their life that is impacting on their wellbeing. It is vital that adults know how to respond and know how to share information with those who can help. As well as giving adults a basic awareness of what to do if they’re concerned about a child or young person, </w:t>
      </w:r>
      <w:r w:rsidR="00DC2783">
        <w:rPr>
          <w:rFonts w:ascii="Calibri" w:eastAsia="Times New Roman" w:hAnsi="Calibri" w:cs="Calibri"/>
          <w:color w:val="000000"/>
        </w:rPr>
        <w:t>appropriate training</w:t>
      </w:r>
      <w:r w:rsidR="00DC2783" w:rsidRPr="00CC0A42">
        <w:rPr>
          <w:rFonts w:ascii="Calibri" w:eastAsia="Times New Roman" w:hAnsi="Calibri" w:cs="Calibri"/>
          <w:color w:val="000000"/>
        </w:rPr>
        <w:t xml:space="preserve"> </w:t>
      </w:r>
      <w:r w:rsidRPr="00CC0A42">
        <w:rPr>
          <w:rFonts w:ascii="Calibri" w:eastAsia="Times New Roman" w:hAnsi="Calibri" w:cs="Calibri"/>
          <w:color w:val="000000"/>
        </w:rPr>
        <w:t xml:space="preserve">helps build confidence and knowledge in keeping children and young people safe. </w:t>
      </w:r>
    </w:p>
    <w:p w14:paraId="70DBB447" w14:textId="73C15E8B" w:rsidR="004B07F1" w:rsidRPr="00CC0A42" w:rsidRDefault="004B07F1" w:rsidP="00CC0A42">
      <w:pPr>
        <w:spacing w:after="0" w:line="240" w:lineRule="auto"/>
        <w:rPr>
          <w:rFonts w:ascii="Arial" w:eastAsia="Times New Roman" w:hAnsi="Arial" w:cs="Arial"/>
          <w:color w:val="000000"/>
        </w:rPr>
      </w:pPr>
    </w:p>
    <w:p w14:paraId="39F9D1F4" w14:textId="2F42099A" w:rsidR="00CC0A42" w:rsidRPr="00EB0D28" w:rsidRDefault="00CC0A42" w:rsidP="00CC0A42">
      <w:pPr>
        <w:spacing w:after="0" w:line="240" w:lineRule="auto"/>
        <w:jc w:val="both"/>
        <w:rPr>
          <w:rFonts w:ascii="Calibri" w:eastAsia="Times New Roman" w:hAnsi="Calibri" w:cs="Calibri"/>
          <w:b/>
          <w:color w:val="000000" w:themeColor="text1"/>
          <w:lang w:eastAsia="en-GB"/>
        </w:rPr>
      </w:pPr>
      <w:r w:rsidRPr="00EB0D28">
        <w:rPr>
          <w:rFonts w:ascii="Calibri" w:eastAsia="Times New Roman" w:hAnsi="Calibri" w:cs="Calibri"/>
          <w:b/>
          <w:color w:val="000000" w:themeColor="text1"/>
          <w:lang w:eastAsia="en-GB"/>
        </w:rPr>
        <w:t xml:space="preserve">Training </w:t>
      </w:r>
      <w:r w:rsidR="00875D26">
        <w:rPr>
          <w:rFonts w:ascii="Calibri" w:eastAsia="Times New Roman" w:hAnsi="Calibri" w:cs="Calibri"/>
          <w:b/>
          <w:color w:val="000000" w:themeColor="text1"/>
          <w:lang w:eastAsia="en-GB"/>
        </w:rPr>
        <w:t>w</w:t>
      </w:r>
      <w:r w:rsidRPr="00EB0D28">
        <w:rPr>
          <w:rFonts w:ascii="Calibri" w:eastAsia="Times New Roman" w:hAnsi="Calibri" w:cs="Calibri"/>
          <w:b/>
          <w:color w:val="000000" w:themeColor="text1"/>
          <w:lang w:eastAsia="en-GB"/>
        </w:rPr>
        <w:t>orkshops</w:t>
      </w:r>
    </w:p>
    <w:p w14:paraId="43D4F7BB" w14:textId="6BD0F1F7" w:rsidR="00142C93" w:rsidRDefault="00CC0A42" w:rsidP="00142C93">
      <w:pPr>
        <w:autoSpaceDE w:val="0"/>
        <w:autoSpaceDN w:val="0"/>
        <w:adjustRightInd w:val="0"/>
        <w:spacing w:after="0" w:line="240" w:lineRule="auto"/>
        <w:jc w:val="both"/>
        <w:rPr>
          <w:rFonts w:ascii="Calibri" w:eastAsia="Times New Roman" w:hAnsi="Calibri" w:cs="Calibri"/>
          <w:bCs/>
          <w:color w:val="000000"/>
        </w:rPr>
      </w:pPr>
      <w:r w:rsidRPr="00CC0A42">
        <w:rPr>
          <w:rFonts w:ascii="Calibri" w:eastAsia="Times New Roman" w:hAnsi="Calibri" w:cs="Calibri"/>
          <w:color w:val="000000"/>
        </w:rPr>
        <w:t>There are two national training courses that focus specifically on child wellbeing and protection in a sport setting.</w:t>
      </w:r>
      <w:r w:rsidR="00875D26">
        <w:rPr>
          <w:rFonts w:ascii="Calibri" w:eastAsia="Times New Roman" w:hAnsi="Calibri" w:cs="Calibri"/>
          <w:color w:val="000000"/>
        </w:rPr>
        <w:t xml:space="preserve"> </w:t>
      </w:r>
      <w:r w:rsidR="00142C93" w:rsidRPr="00CC0A42">
        <w:rPr>
          <w:rFonts w:ascii="Calibri" w:eastAsia="Times New Roman" w:hAnsi="Calibri" w:cs="Calibri"/>
          <w:bCs/>
          <w:color w:val="000000"/>
        </w:rPr>
        <w:t>Attendance at the</w:t>
      </w:r>
      <w:r w:rsidR="00142C93">
        <w:rPr>
          <w:rFonts w:ascii="Calibri" w:eastAsia="Times New Roman" w:hAnsi="Calibri" w:cs="Calibri"/>
          <w:bCs/>
          <w:color w:val="000000"/>
        </w:rPr>
        <w:t xml:space="preserve">se </w:t>
      </w:r>
      <w:r w:rsidR="00142C93" w:rsidRPr="00CC0A42">
        <w:rPr>
          <w:rFonts w:ascii="Calibri" w:eastAsia="Times New Roman" w:hAnsi="Calibri" w:cs="Calibri"/>
          <w:bCs/>
          <w:color w:val="000000"/>
        </w:rPr>
        <w:t xml:space="preserve">courses </w:t>
      </w:r>
      <w:r w:rsidR="00142C93">
        <w:rPr>
          <w:rFonts w:ascii="Calibri" w:eastAsia="Times New Roman" w:hAnsi="Calibri" w:cs="Calibri"/>
          <w:bCs/>
          <w:color w:val="000000"/>
        </w:rPr>
        <w:t xml:space="preserve">is strongly </w:t>
      </w:r>
      <w:r w:rsidR="00142C93" w:rsidRPr="00CC0A42">
        <w:rPr>
          <w:rFonts w:ascii="Calibri" w:eastAsia="Times New Roman" w:hAnsi="Calibri" w:cs="Calibri"/>
          <w:bCs/>
          <w:color w:val="000000"/>
        </w:rPr>
        <w:t xml:space="preserve">recommended as they are sport specific. </w:t>
      </w:r>
    </w:p>
    <w:p w14:paraId="0539AD44" w14:textId="1BC8CC33" w:rsidR="00142C93" w:rsidRPr="00CC0A42" w:rsidRDefault="00142C93" w:rsidP="00142C93">
      <w:pPr>
        <w:autoSpaceDE w:val="0"/>
        <w:autoSpaceDN w:val="0"/>
        <w:adjustRightInd w:val="0"/>
        <w:spacing w:after="0" w:line="240" w:lineRule="auto"/>
        <w:jc w:val="both"/>
        <w:rPr>
          <w:rFonts w:ascii="Calibri" w:eastAsia="Times New Roman" w:hAnsi="Calibri" w:cs="Calibri"/>
          <w:color w:val="000000"/>
        </w:rPr>
      </w:pPr>
      <w:r w:rsidRPr="00CC0A42">
        <w:rPr>
          <w:rFonts w:ascii="Calibri" w:eastAsia="Times New Roman" w:hAnsi="Calibri" w:cs="Calibri"/>
          <w:bCs/>
          <w:color w:val="000000"/>
        </w:rPr>
        <w:t xml:space="preserve">There are other introductory child wellbeing and protection courses available from Child Protection Committees, local </w:t>
      </w:r>
      <w:proofErr w:type="gramStart"/>
      <w:r w:rsidRPr="00CC0A42">
        <w:rPr>
          <w:rFonts w:ascii="Calibri" w:eastAsia="Times New Roman" w:hAnsi="Calibri" w:cs="Calibri"/>
          <w:bCs/>
          <w:color w:val="000000"/>
        </w:rPr>
        <w:t>authorities</w:t>
      </w:r>
      <w:proofErr w:type="gramEnd"/>
      <w:r w:rsidRPr="00CC0A42">
        <w:rPr>
          <w:rFonts w:ascii="Calibri" w:eastAsia="Times New Roman" w:hAnsi="Calibri" w:cs="Calibri"/>
          <w:bCs/>
          <w:color w:val="000000"/>
        </w:rPr>
        <w:t xml:space="preserve"> and </w:t>
      </w:r>
      <w:r>
        <w:rPr>
          <w:rFonts w:ascii="Calibri" w:eastAsia="Times New Roman" w:hAnsi="Calibri" w:cs="Calibri"/>
          <w:bCs/>
          <w:color w:val="000000"/>
        </w:rPr>
        <w:t>private/third party</w:t>
      </w:r>
      <w:r w:rsidRPr="00CC0A42">
        <w:rPr>
          <w:rFonts w:ascii="Calibri" w:eastAsia="Times New Roman" w:hAnsi="Calibri" w:cs="Calibri"/>
          <w:bCs/>
          <w:color w:val="000000"/>
        </w:rPr>
        <w:t xml:space="preserve"> providers.</w:t>
      </w:r>
      <w:r w:rsidR="00875D26">
        <w:rPr>
          <w:rFonts w:ascii="Calibri" w:eastAsia="Times New Roman" w:hAnsi="Calibri" w:cs="Calibri"/>
          <w:bCs/>
          <w:color w:val="000000"/>
        </w:rPr>
        <w:t xml:space="preserve"> </w:t>
      </w:r>
    </w:p>
    <w:p w14:paraId="2DB044E9" w14:textId="1119DE12" w:rsidR="00CC0A42" w:rsidRDefault="00CC0A42" w:rsidP="004B07F1">
      <w:pPr>
        <w:shd w:val="clear" w:color="auto" w:fill="FFFFFF" w:themeFill="background1"/>
        <w:autoSpaceDE w:val="0"/>
        <w:autoSpaceDN w:val="0"/>
        <w:adjustRightInd w:val="0"/>
        <w:spacing w:after="0" w:line="240" w:lineRule="auto"/>
        <w:jc w:val="both"/>
        <w:rPr>
          <w:rFonts w:ascii="Calibri" w:eastAsia="Times New Roman" w:hAnsi="Calibri" w:cs="Calibri"/>
          <w:color w:val="000000"/>
        </w:rPr>
      </w:pPr>
    </w:p>
    <w:p w14:paraId="1290157E" w14:textId="2FC59FA1" w:rsidR="00EB0ADD" w:rsidRPr="004B07F1" w:rsidRDefault="00EB0ADD" w:rsidP="004B07F1">
      <w:pPr>
        <w:shd w:val="clear" w:color="auto" w:fill="01ACE9"/>
        <w:spacing w:after="0" w:line="240" w:lineRule="auto"/>
        <w:jc w:val="both"/>
        <w:rPr>
          <w:rFonts w:ascii="Calibri" w:eastAsia="Times New Roman" w:hAnsi="Calibri" w:cs="Calibri"/>
          <w:b/>
          <w:bCs/>
          <w:color w:val="FFFFFF" w:themeColor="background1"/>
        </w:rPr>
      </w:pPr>
      <w:r w:rsidRPr="004B07F1">
        <w:rPr>
          <w:rFonts w:ascii="Calibri" w:eastAsia="Times New Roman" w:hAnsi="Calibri" w:cs="Calibri"/>
          <w:b/>
          <w:bCs/>
          <w:color w:val="FFFFFF" w:themeColor="background1"/>
        </w:rPr>
        <w:t xml:space="preserve">Child Wellbeing </w:t>
      </w:r>
      <w:r w:rsidR="00AC5A4F">
        <w:rPr>
          <w:rFonts w:ascii="Calibri" w:eastAsia="Times New Roman" w:hAnsi="Calibri" w:cs="Calibri"/>
          <w:b/>
          <w:bCs/>
          <w:color w:val="FFFFFF" w:themeColor="background1"/>
        </w:rPr>
        <w:t>and</w:t>
      </w:r>
      <w:r w:rsidRPr="004B07F1">
        <w:rPr>
          <w:rFonts w:ascii="Calibri" w:eastAsia="Times New Roman" w:hAnsi="Calibri" w:cs="Calibri"/>
          <w:b/>
          <w:bCs/>
          <w:color w:val="FFFFFF" w:themeColor="background1"/>
        </w:rPr>
        <w:t xml:space="preserve"> Protection in Sport (CWPS) Workshop</w:t>
      </w:r>
    </w:p>
    <w:p w14:paraId="28853A6B" w14:textId="77777777" w:rsidR="00104E9E" w:rsidRPr="00CC0A42" w:rsidRDefault="00104E9E" w:rsidP="00CC0A42">
      <w:pPr>
        <w:shd w:val="clear" w:color="auto" w:fill="FFFFFF" w:themeFill="background1"/>
        <w:autoSpaceDE w:val="0"/>
        <w:autoSpaceDN w:val="0"/>
        <w:adjustRightInd w:val="0"/>
        <w:spacing w:after="0" w:line="240" w:lineRule="auto"/>
        <w:rPr>
          <w:rFonts w:ascii="Calibri" w:eastAsia="Times New Roman" w:hAnsi="Calibri" w:cs="Calibri"/>
          <w:color w:val="000000"/>
        </w:rPr>
      </w:pPr>
    </w:p>
    <w:p w14:paraId="5E50776F" w14:textId="744F2BA2" w:rsidR="00CC0A42" w:rsidRPr="00CC0A42" w:rsidRDefault="00CC0A42" w:rsidP="00CC0A42">
      <w:pPr>
        <w:spacing w:after="150" w:line="240" w:lineRule="auto"/>
        <w:rPr>
          <w:rFonts w:ascii="Calibri" w:eastAsia="Times New Roman" w:hAnsi="Calibri" w:cs="Calibri"/>
          <w:color w:val="333333"/>
          <w:lang w:eastAsia="en-GB"/>
        </w:rPr>
      </w:pPr>
      <w:r w:rsidRPr="00CC0A42">
        <w:rPr>
          <w:rFonts w:ascii="Calibri" w:eastAsia="Times New Roman" w:hAnsi="Calibri" w:cs="Calibri"/>
          <w:color w:val="333333"/>
          <w:lang w:eastAsia="en-GB"/>
        </w:rPr>
        <w:t>Th</w:t>
      </w:r>
      <w:r w:rsidR="00EB0ADD">
        <w:rPr>
          <w:rFonts w:ascii="Calibri" w:eastAsia="Times New Roman" w:hAnsi="Calibri" w:cs="Calibri"/>
          <w:color w:val="333333"/>
          <w:lang w:eastAsia="en-GB"/>
        </w:rPr>
        <w:t>is</w:t>
      </w:r>
      <w:r w:rsidRPr="00CC0A42">
        <w:rPr>
          <w:rFonts w:ascii="Calibri" w:eastAsia="Times New Roman" w:hAnsi="Calibri" w:cs="Calibri"/>
          <w:color w:val="333333"/>
          <w:lang w:eastAsia="en-GB"/>
        </w:rPr>
        <w:t xml:space="preserve"> training will provide you with the knowledge on child wellbeing and protection that will give you the confidence to deal with issues that may arise in your role working with children</w:t>
      </w:r>
      <w:r w:rsidR="00EB0ADD">
        <w:rPr>
          <w:rFonts w:ascii="Calibri" w:eastAsia="Times New Roman" w:hAnsi="Calibri" w:cs="Calibri"/>
          <w:color w:val="333333"/>
          <w:lang w:eastAsia="en-GB"/>
        </w:rPr>
        <w:t xml:space="preserve"> and young people</w:t>
      </w:r>
      <w:r w:rsidRPr="00CC0A42">
        <w:rPr>
          <w:rFonts w:ascii="Calibri" w:eastAsia="Times New Roman" w:hAnsi="Calibri" w:cs="Calibri"/>
          <w:color w:val="333333"/>
          <w:lang w:eastAsia="en-GB"/>
        </w:rPr>
        <w:t>. </w:t>
      </w:r>
    </w:p>
    <w:p w14:paraId="5002C087" w14:textId="77777777" w:rsidR="00CC0A42" w:rsidRPr="00CC0A42" w:rsidRDefault="00CC0A42" w:rsidP="00906ED8">
      <w:pPr>
        <w:spacing w:after="0" w:line="240" w:lineRule="auto"/>
        <w:outlineLvl w:val="1"/>
        <w:rPr>
          <w:rFonts w:ascii="Calibri" w:eastAsia="Times New Roman" w:hAnsi="Calibri" w:cs="Calibri"/>
          <w:b/>
          <w:bCs/>
          <w:lang w:eastAsia="en-GB"/>
        </w:rPr>
      </w:pPr>
      <w:r w:rsidRPr="00CC0A42">
        <w:rPr>
          <w:rFonts w:ascii="Calibri" w:eastAsia="Times New Roman" w:hAnsi="Calibri" w:cs="Calibri"/>
          <w:b/>
          <w:bCs/>
          <w:lang w:eastAsia="en-GB"/>
        </w:rPr>
        <w:t>Suitable for: </w:t>
      </w:r>
    </w:p>
    <w:p w14:paraId="14A0E7C4" w14:textId="4B89B828" w:rsidR="00CC0A42" w:rsidRDefault="00CC0A42" w:rsidP="00906ED8">
      <w:pPr>
        <w:spacing w:after="0" w:line="240" w:lineRule="auto"/>
        <w:rPr>
          <w:rFonts w:ascii="Calibri" w:eastAsia="Times New Roman" w:hAnsi="Calibri" w:cs="Calibri"/>
          <w:color w:val="333333"/>
          <w:lang w:eastAsia="en-GB"/>
        </w:rPr>
      </w:pPr>
      <w:r w:rsidRPr="00CC0A42">
        <w:rPr>
          <w:rFonts w:ascii="Calibri" w:eastAsia="Times New Roman" w:hAnsi="Calibri" w:cs="Calibri"/>
          <w:color w:val="333333"/>
          <w:lang w:eastAsia="en-GB"/>
        </w:rPr>
        <w:t>16 years+ who are in regulated work, delivering or leading sporting activities.</w:t>
      </w:r>
    </w:p>
    <w:p w14:paraId="27FCCE6E" w14:textId="77777777" w:rsidR="00906ED8" w:rsidRDefault="00906ED8" w:rsidP="00906ED8">
      <w:pPr>
        <w:spacing w:after="0" w:line="240" w:lineRule="auto"/>
        <w:rPr>
          <w:rFonts w:ascii="Calibri" w:eastAsia="Times New Roman" w:hAnsi="Calibri" w:cs="Calibri"/>
          <w:color w:val="333333"/>
          <w:lang w:eastAsia="en-GB"/>
        </w:rPr>
      </w:pPr>
    </w:p>
    <w:p w14:paraId="1EE935A4" w14:textId="24CE6227" w:rsidR="005765EF" w:rsidRPr="005765EF" w:rsidRDefault="005765EF" w:rsidP="00CC0A42">
      <w:pPr>
        <w:spacing w:after="150" w:line="240" w:lineRule="auto"/>
        <w:rPr>
          <w:rFonts w:ascii="Calibri" w:eastAsia="Times New Roman" w:hAnsi="Calibri" w:cs="Calibri"/>
          <w:b/>
          <w:bCs/>
          <w:color w:val="333333"/>
          <w:lang w:eastAsia="en-GB"/>
        </w:rPr>
      </w:pPr>
      <w:r w:rsidRPr="005765EF">
        <w:rPr>
          <w:rFonts w:ascii="Calibri" w:eastAsia="Times New Roman" w:hAnsi="Calibri" w:cs="Calibri"/>
          <w:b/>
          <w:bCs/>
          <w:color w:val="333333"/>
          <w:lang w:eastAsia="en-GB"/>
        </w:rPr>
        <w:t>Course Content:</w:t>
      </w:r>
    </w:p>
    <w:p w14:paraId="7BE8132E" w14:textId="172D76FB" w:rsidR="00CC0A42" w:rsidRPr="00F21FE1" w:rsidRDefault="00CC0A42" w:rsidP="00906ED8">
      <w:pPr>
        <w:spacing w:after="0" w:line="240" w:lineRule="auto"/>
        <w:outlineLvl w:val="1"/>
        <w:rPr>
          <w:rFonts w:ascii="Calibri" w:eastAsia="Times New Roman" w:hAnsi="Calibri" w:cs="Calibri"/>
          <w:b/>
          <w:bCs/>
          <w:color w:val="000000" w:themeColor="text1"/>
          <w:lang w:eastAsia="en-GB"/>
        </w:rPr>
      </w:pPr>
      <w:r w:rsidRPr="00F21FE1">
        <w:rPr>
          <w:rFonts w:ascii="Calibri" w:eastAsia="Times New Roman" w:hAnsi="Calibri" w:cs="Calibri"/>
          <w:b/>
          <w:bCs/>
          <w:color w:val="000000" w:themeColor="text1"/>
          <w:lang w:eastAsia="en-GB"/>
        </w:rPr>
        <w:t>Module 1</w:t>
      </w:r>
    </w:p>
    <w:p w14:paraId="1134C8C5" w14:textId="21293F36" w:rsidR="00CC0A42" w:rsidRDefault="00EB0ADD" w:rsidP="00906ED8">
      <w:pPr>
        <w:spacing w:after="0" w:line="240" w:lineRule="auto"/>
        <w:jc w:val="both"/>
        <w:rPr>
          <w:rFonts w:ascii="Calibri" w:eastAsia="Times New Roman" w:hAnsi="Calibri" w:cs="Calibri"/>
          <w:color w:val="333333"/>
          <w:lang w:eastAsia="en-GB"/>
        </w:rPr>
      </w:pPr>
      <w:r>
        <w:rPr>
          <w:rFonts w:ascii="Calibri" w:eastAsia="Times New Roman" w:hAnsi="Calibri" w:cs="Calibri"/>
          <w:color w:val="333333"/>
          <w:lang w:eastAsia="en-GB"/>
        </w:rPr>
        <w:t xml:space="preserve">This is an </w:t>
      </w:r>
      <w:r w:rsidR="00CC0A42" w:rsidRPr="00CC0A42">
        <w:rPr>
          <w:rFonts w:ascii="Calibri" w:eastAsia="Times New Roman" w:hAnsi="Calibri" w:cs="Calibri"/>
          <w:color w:val="333333"/>
          <w:lang w:eastAsia="en-GB"/>
        </w:rPr>
        <w:t xml:space="preserve">eLearning module introducing you to the basic theory, knowledge and practice which underpins child wellbeing and protection in sport. On average it should take around 30 minutes to complete the module and you </w:t>
      </w:r>
      <w:r w:rsidR="00D2326C">
        <w:rPr>
          <w:rFonts w:ascii="Calibri" w:eastAsia="Times New Roman" w:hAnsi="Calibri" w:cs="Calibri"/>
          <w:color w:val="333333"/>
          <w:lang w:eastAsia="en-GB"/>
        </w:rPr>
        <w:t>must</w:t>
      </w:r>
      <w:r w:rsidR="00CC0A42" w:rsidRPr="00CC0A42">
        <w:rPr>
          <w:rFonts w:ascii="Calibri" w:eastAsia="Times New Roman" w:hAnsi="Calibri" w:cs="Calibri"/>
          <w:color w:val="333333"/>
          <w:lang w:eastAsia="en-GB"/>
        </w:rPr>
        <w:t xml:space="preserve"> complete this module before attending Module 2. </w:t>
      </w:r>
    </w:p>
    <w:p w14:paraId="6F67F3EE" w14:textId="77777777" w:rsidR="00D2326C" w:rsidRPr="00CC0A42" w:rsidRDefault="00D2326C" w:rsidP="00906ED8">
      <w:pPr>
        <w:spacing w:after="0" w:line="240" w:lineRule="auto"/>
        <w:jc w:val="both"/>
        <w:rPr>
          <w:rFonts w:ascii="Calibri" w:eastAsia="Times New Roman" w:hAnsi="Calibri" w:cs="Calibri"/>
          <w:color w:val="333333"/>
          <w:lang w:eastAsia="en-GB"/>
        </w:rPr>
      </w:pPr>
    </w:p>
    <w:p w14:paraId="3106E730" w14:textId="39FBC4F4" w:rsidR="00CC0A42" w:rsidRPr="00CC0A42" w:rsidRDefault="00CC0A42" w:rsidP="00CC0A42">
      <w:pPr>
        <w:spacing w:after="150" w:line="240" w:lineRule="auto"/>
        <w:rPr>
          <w:rFonts w:ascii="Calibri" w:eastAsia="Times New Roman" w:hAnsi="Calibri" w:cs="Calibri"/>
          <w:color w:val="333333"/>
          <w:lang w:eastAsia="en-GB"/>
        </w:rPr>
      </w:pPr>
      <w:r w:rsidRPr="00CC0A42">
        <w:rPr>
          <w:rFonts w:ascii="Calibri" w:eastAsia="Times New Roman" w:hAnsi="Calibri" w:cs="Calibri"/>
          <w:color w:val="333333"/>
          <w:lang w:eastAsia="en-GB"/>
        </w:rPr>
        <w:t xml:space="preserve">By the end of </w:t>
      </w:r>
      <w:r w:rsidR="00EB0ADD">
        <w:rPr>
          <w:rFonts w:ascii="Calibri" w:eastAsia="Times New Roman" w:hAnsi="Calibri" w:cs="Calibri"/>
          <w:color w:val="333333"/>
          <w:lang w:eastAsia="en-GB"/>
        </w:rPr>
        <w:t>M</w:t>
      </w:r>
      <w:r w:rsidRPr="00CC0A42">
        <w:rPr>
          <w:rFonts w:ascii="Calibri" w:eastAsia="Times New Roman" w:hAnsi="Calibri" w:cs="Calibri"/>
          <w:color w:val="333333"/>
          <w:lang w:eastAsia="en-GB"/>
        </w:rPr>
        <w:t>odule 1 learners will be able to:</w:t>
      </w:r>
    </w:p>
    <w:p w14:paraId="70DFEA10" w14:textId="77777777" w:rsidR="00CC0A42" w:rsidRPr="00CC0A42" w:rsidRDefault="00CC0A42" w:rsidP="00CC0A42">
      <w:pPr>
        <w:numPr>
          <w:ilvl w:val="0"/>
          <w:numId w:val="1"/>
        </w:numPr>
        <w:spacing w:after="0" w:line="240" w:lineRule="auto"/>
        <w:ind w:left="870"/>
        <w:rPr>
          <w:rFonts w:ascii="Calibri" w:eastAsia="Times New Roman" w:hAnsi="Calibri" w:cs="Calibri"/>
          <w:color w:val="333333"/>
          <w:lang w:eastAsia="en-GB"/>
        </w:rPr>
      </w:pPr>
      <w:r w:rsidRPr="00CC0A42">
        <w:rPr>
          <w:rFonts w:ascii="Calibri" w:eastAsia="Times New Roman" w:hAnsi="Calibri" w:cs="Calibri"/>
          <w:color w:val="333333"/>
          <w:lang w:eastAsia="en-GB"/>
        </w:rPr>
        <w:t>Understand what is meant by ‘child wellbeing and protection’</w:t>
      </w:r>
    </w:p>
    <w:p w14:paraId="5923488B" w14:textId="27512BB4" w:rsidR="00CC0A42" w:rsidRPr="00CC0A42" w:rsidRDefault="00CC0A42" w:rsidP="00CC0A42">
      <w:pPr>
        <w:numPr>
          <w:ilvl w:val="0"/>
          <w:numId w:val="1"/>
        </w:numPr>
        <w:spacing w:after="0" w:line="240" w:lineRule="auto"/>
        <w:ind w:left="870"/>
        <w:rPr>
          <w:rFonts w:ascii="Calibri" w:eastAsia="Times New Roman" w:hAnsi="Calibri" w:cs="Calibri"/>
          <w:color w:val="333333"/>
          <w:lang w:eastAsia="en-GB"/>
        </w:rPr>
      </w:pPr>
      <w:r w:rsidRPr="00CC0A42">
        <w:rPr>
          <w:rFonts w:ascii="Calibri" w:eastAsia="Times New Roman" w:hAnsi="Calibri" w:cs="Calibri"/>
          <w:color w:val="333333"/>
          <w:lang w:eastAsia="en-GB"/>
        </w:rPr>
        <w:t>Recognise the value of a child-centred approach to child wellbeing and protection</w:t>
      </w:r>
    </w:p>
    <w:p w14:paraId="38A09CFD" w14:textId="77777777" w:rsidR="00CC0A42" w:rsidRDefault="00CC0A42" w:rsidP="00CC0A42">
      <w:pPr>
        <w:numPr>
          <w:ilvl w:val="0"/>
          <w:numId w:val="1"/>
        </w:numPr>
        <w:spacing w:after="0" w:line="240" w:lineRule="auto"/>
        <w:ind w:left="870"/>
        <w:rPr>
          <w:rFonts w:ascii="Calibri" w:eastAsia="Times New Roman" w:hAnsi="Calibri" w:cs="Calibri"/>
          <w:color w:val="333333"/>
          <w:lang w:eastAsia="en-GB"/>
        </w:rPr>
      </w:pPr>
      <w:r w:rsidRPr="00CC0A42">
        <w:rPr>
          <w:rFonts w:ascii="Calibri" w:eastAsia="Times New Roman" w:hAnsi="Calibri" w:cs="Calibri"/>
          <w:color w:val="333333"/>
          <w:lang w:eastAsia="en-GB"/>
        </w:rPr>
        <w:t>Identify good practice in relation to child wellbeing and protection and how this impacts the</w:t>
      </w:r>
    </w:p>
    <w:p w14:paraId="39A2E984" w14:textId="54B6131A" w:rsidR="00CC0A42" w:rsidRPr="00CC0A42" w:rsidRDefault="00875D26" w:rsidP="00CC0A42">
      <w:pPr>
        <w:spacing w:after="0" w:line="240" w:lineRule="auto"/>
        <w:ind w:left="510"/>
        <w:rPr>
          <w:rFonts w:ascii="Calibri" w:eastAsia="Times New Roman" w:hAnsi="Calibri" w:cs="Calibri"/>
          <w:color w:val="333333"/>
          <w:lang w:eastAsia="en-GB"/>
        </w:rPr>
      </w:pPr>
      <w:r>
        <w:rPr>
          <w:rFonts w:ascii="Calibri" w:eastAsia="Times New Roman" w:hAnsi="Calibri" w:cs="Calibri"/>
          <w:color w:val="333333"/>
          <w:lang w:eastAsia="en-GB"/>
        </w:rPr>
        <w:t xml:space="preserve">  </w:t>
      </w:r>
      <w:r w:rsidR="00CC0A42" w:rsidRPr="00CC0A42">
        <w:rPr>
          <w:rFonts w:ascii="Calibri" w:eastAsia="Times New Roman" w:hAnsi="Calibri" w:cs="Calibri"/>
          <w:color w:val="333333"/>
          <w:lang w:eastAsia="en-GB"/>
        </w:rPr>
        <w:t>sports environment</w:t>
      </w:r>
    </w:p>
    <w:p w14:paraId="39E551CF" w14:textId="77777777" w:rsidR="00CC0A42" w:rsidRPr="00CC0A42" w:rsidRDefault="00CC0A42" w:rsidP="00CC0A42">
      <w:pPr>
        <w:numPr>
          <w:ilvl w:val="0"/>
          <w:numId w:val="1"/>
        </w:numPr>
        <w:spacing w:after="0" w:line="240" w:lineRule="auto"/>
        <w:ind w:left="870"/>
        <w:rPr>
          <w:rFonts w:ascii="Calibri" w:eastAsia="Times New Roman" w:hAnsi="Calibri" w:cs="Calibri"/>
          <w:color w:val="333333"/>
          <w:lang w:eastAsia="en-GB"/>
        </w:rPr>
      </w:pPr>
      <w:r w:rsidRPr="00CC0A42">
        <w:rPr>
          <w:rFonts w:ascii="Calibri" w:eastAsia="Times New Roman" w:hAnsi="Calibri" w:cs="Calibri"/>
          <w:color w:val="333333"/>
          <w:lang w:eastAsia="en-GB"/>
        </w:rPr>
        <w:t>Recognise the legislative and policy framework around child wellbeing and protection</w:t>
      </w:r>
    </w:p>
    <w:p w14:paraId="2D803869" w14:textId="77777777" w:rsidR="00CC0A42" w:rsidRPr="00CC0A42" w:rsidRDefault="00CC0A42" w:rsidP="00CC0A42">
      <w:pPr>
        <w:numPr>
          <w:ilvl w:val="0"/>
          <w:numId w:val="1"/>
        </w:numPr>
        <w:spacing w:after="0" w:line="240" w:lineRule="auto"/>
        <w:ind w:left="870"/>
        <w:rPr>
          <w:rFonts w:ascii="Calibri" w:eastAsia="Times New Roman" w:hAnsi="Calibri" w:cs="Calibri"/>
          <w:color w:val="333333"/>
          <w:lang w:eastAsia="en-GB"/>
        </w:rPr>
      </w:pPr>
      <w:r w:rsidRPr="00CC0A42">
        <w:rPr>
          <w:rFonts w:ascii="Calibri" w:eastAsia="Times New Roman" w:hAnsi="Calibri" w:cs="Calibri"/>
          <w:color w:val="333333"/>
          <w:lang w:eastAsia="en-GB"/>
        </w:rPr>
        <w:t>Identify and respond to possible child wellbeing or protection concerns</w:t>
      </w:r>
    </w:p>
    <w:p w14:paraId="64A4F4D3" w14:textId="54E09940" w:rsidR="00CC0A42" w:rsidRDefault="00CC0A42" w:rsidP="00CC0A42">
      <w:pPr>
        <w:numPr>
          <w:ilvl w:val="0"/>
          <w:numId w:val="1"/>
        </w:numPr>
        <w:spacing w:after="0" w:line="240" w:lineRule="auto"/>
        <w:ind w:left="870"/>
        <w:rPr>
          <w:rFonts w:ascii="Calibri" w:eastAsia="Times New Roman" w:hAnsi="Calibri" w:cs="Calibri"/>
          <w:color w:val="333333"/>
          <w:lang w:eastAsia="en-GB"/>
        </w:rPr>
      </w:pPr>
      <w:r w:rsidRPr="00CC0A42">
        <w:rPr>
          <w:rFonts w:ascii="Calibri" w:eastAsia="Times New Roman" w:hAnsi="Calibri" w:cs="Calibri"/>
          <w:color w:val="333333"/>
          <w:lang w:eastAsia="en-GB"/>
        </w:rPr>
        <w:t>Identify the limits of your safeguarding role and know when to get support</w:t>
      </w:r>
      <w:r w:rsidR="00E77F0C">
        <w:rPr>
          <w:rFonts w:ascii="Calibri" w:eastAsia="Times New Roman" w:hAnsi="Calibri" w:cs="Calibri"/>
          <w:color w:val="333333"/>
          <w:lang w:eastAsia="en-GB"/>
        </w:rPr>
        <w:t>.</w:t>
      </w:r>
    </w:p>
    <w:p w14:paraId="1A28D909" w14:textId="77777777" w:rsidR="00CC0A42" w:rsidRPr="00CC0A42" w:rsidRDefault="00CC0A42" w:rsidP="00CC0A42">
      <w:pPr>
        <w:spacing w:after="0" w:line="240" w:lineRule="auto"/>
        <w:ind w:left="870"/>
        <w:rPr>
          <w:rFonts w:ascii="Calibri" w:eastAsia="Times New Roman" w:hAnsi="Calibri" w:cs="Calibri"/>
          <w:color w:val="333333"/>
          <w:lang w:eastAsia="en-GB"/>
        </w:rPr>
      </w:pPr>
    </w:p>
    <w:p w14:paraId="5919435F" w14:textId="0477026E" w:rsidR="00CC0A42" w:rsidRPr="00CC0A42" w:rsidRDefault="00CC0A42" w:rsidP="00CC0A42">
      <w:pPr>
        <w:spacing w:after="150" w:line="240" w:lineRule="auto"/>
        <w:rPr>
          <w:rFonts w:ascii="Calibri" w:eastAsia="Times New Roman" w:hAnsi="Calibri" w:cs="Calibri"/>
          <w:color w:val="333333"/>
          <w:lang w:eastAsia="en-GB"/>
        </w:rPr>
      </w:pPr>
      <w:r w:rsidRPr="00CC0A42">
        <w:rPr>
          <w:rFonts w:ascii="Calibri" w:eastAsia="Times New Roman" w:hAnsi="Calibri" w:cs="Calibri"/>
          <w:color w:val="333333"/>
          <w:lang w:eastAsia="en-GB"/>
        </w:rPr>
        <w:t xml:space="preserve">Module 1 must be completed before attending Module 2. </w:t>
      </w:r>
    </w:p>
    <w:p w14:paraId="417E9B3D" w14:textId="77777777" w:rsidR="00906ED8" w:rsidRDefault="00906ED8" w:rsidP="005765EF">
      <w:pPr>
        <w:spacing w:after="150" w:line="240" w:lineRule="auto"/>
        <w:outlineLvl w:val="1"/>
        <w:rPr>
          <w:rFonts w:ascii="Calibri" w:eastAsia="Times New Roman" w:hAnsi="Calibri" w:cs="Calibri"/>
          <w:b/>
          <w:bCs/>
          <w:color w:val="000000" w:themeColor="text1"/>
          <w:lang w:eastAsia="en-GB"/>
        </w:rPr>
      </w:pPr>
    </w:p>
    <w:p w14:paraId="4104BA1E" w14:textId="77777777" w:rsidR="00906ED8" w:rsidRDefault="00906ED8" w:rsidP="005765EF">
      <w:pPr>
        <w:spacing w:after="150" w:line="240" w:lineRule="auto"/>
        <w:outlineLvl w:val="1"/>
        <w:rPr>
          <w:rFonts w:ascii="Calibri" w:eastAsia="Times New Roman" w:hAnsi="Calibri" w:cs="Calibri"/>
          <w:b/>
          <w:bCs/>
          <w:color w:val="000000" w:themeColor="text1"/>
          <w:lang w:eastAsia="en-GB"/>
        </w:rPr>
      </w:pPr>
    </w:p>
    <w:p w14:paraId="09C00EF5" w14:textId="77777777" w:rsidR="00906ED8" w:rsidRDefault="00906ED8">
      <w:pPr>
        <w:rPr>
          <w:rFonts w:ascii="Calibri" w:eastAsia="Times New Roman" w:hAnsi="Calibri" w:cs="Calibri"/>
          <w:b/>
          <w:bCs/>
          <w:color w:val="000000" w:themeColor="text1"/>
          <w:lang w:eastAsia="en-GB"/>
        </w:rPr>
      </w:pPr>
      <w:r>
        <w:rPr>
          <w:rFonts w:ascii="Calibri" w:eastAsia="Times New Roman" w:hAnsi="Calibri" w:cs="Calibri"/>
          <w:b/>
          <w:bCs/>
          <w:color w:val="000000" w:themeColor="text1"/>
          <w:lang w:eastAsia="en-GB"/>
        </w:rPr>
        <w:br w:type="page"/>
      </w:r>
    </w:p>
    <w:p w14:paraId="393A72AC" w14:textId="12FCDD3C" w:rsidR="00CC0A42" w:rsidRDefault="00CC0A42" w:rsidP="00906ED8">
      <w:pPr>
        <w:spacing w:after="0" w:line="240" w:lineRule="auto"/>
        <w:outlineLvl w:val="1"/>
        <w:rPr>
          <w:rFonts w:ascii="Calibri" w:eastAsia="Times New Roman" w:hAnsi="Calibri" w:cs="Calibri"/>
          <w:b/>
          <w:bCs/>
          <w:color w:val="000000" w:themeColor="text1"/>
          <w:lang w:eastAsia="en-GB"/>
        </w:rPr>
      </w:pPr>
      <w:r w:rsidRPr="00F21FE1">
        <w:rPr>
          <w:rFonts w:ascii="Calibri" w:eastAsia="Times New Roman" w:hAnsi="Calibri" w:cs="Calibri"/>
          <w:b/>
          <w:bCs/>
          <w:color w:val="000000" w:themeColor="text1"/>
          <w:lang w:eastAsia="en-GB"/>
        </w:rPr>
        <w:lastRenderedPageBreak/>
        <w:t>Module 2</w:t>
      </w:r>
    </w:p>
    <w:p w14:paraId="124DFE30" w14:textId="098004D0" w:rsidR="00CC0A42" w:rsidRDefault="00EB0ADD" w:rsidP="00906ED8">
      <w:pPr>
        <w:spacing w:after="0" w:line="240" w:lineRule="auto"/>
        <w:rPr>
          <w:rFonts w:ascii="Calibri" w:eastAsia="Times New Roman" w:hAnsi="Calibri" w:cs="Calibri"/>
          <w:color w:val="333333"/>
          <w:lang w:eastAsia="en-GB"/>
        </w:rPr>
      </w:pPr>
      <w:r>
        <w:rPr>
          <w:rFonts w:ascii="Calibri" w:eastAsia="Times New Roman" w:hAnsi="Calibri" w:cs="Calibri"/>
          <w:color w:val="333333"/>
          <w:lang w:eastAsia="en-GB"/>
        </w:rPr>
        <w:t>This is a</w:t>
      </w:r>
      <w:r w:rsidR="00CC0A42" w:rsidRPr="00CC0A42">
        <w:rPr>
          <w:rFonts w:ascii="Calibri" w:eastAsia="Times New Roman" w:hAnsi="Calibri" w:cs="Calibri"/>
          <w:color w:val="333333"/>
          <w:lang w:eastAsia="en-GB"/>
        </w:rPr>
        <w:t xml:space="preserve"> </w:t>
      </w:r>
      <w:r>
        <w:rPr>
          <w:rFonts w:ascii="Calibri" w:eastAsia="Times New Roman" w:hAnsi="Calibri" w:cs="Calibri"/>
          <w:color w:val="333333"/>
          <w:lang w:eastAsia="en-GB"/>
        </w:rPr>
        <w:t>three</w:t>
      </w:r>
      <w:r w:rsidRPr="00CC0A42">
        <w:rPr>
          <w:rFonts w:ascii="Calibri" w:eastAsia="Times New Roman" w:hAnsi="Calibri" w:cs="Calibri"/>
          <w:color w:val="333333"/>
          <w:lang w:eastAsia="en-GB"/>
        </w:rPr>
        <w:t>-hour</w:t>
      </w:r>
      <w:r w:rsidR="00CC0A42" w:rsidRPr="00CC0A42">
        <w:rPr>
          <w:rFonts w:ascii="Calibri" w:eastAsia="Times New Roman" w:hAnsi="Calibri" w:cs="Calibri"/>
          <w:color w:val="333333"/>
          <w:lang w:eastAsia="en-GB"/>
        </w:rPr>
        <w:t xml:space="preserve"> face-to-face training course led by one of </w:t>
      </w:r>
      <w:r w:rsidR="00CC0A42" w:rsidRPr="00CC0A42">
        <w:rPr>
          <w:rFonts w:ascii="Calibri" w:eastAsia="Times New Roman" w:hAnsi="Calibri" w:cs="Calibri"/>
          <w:b/>
          <w:bCs/>
          <w:color w:val="333333"/>
          <w:lang w:eastAsia="en-GB"/>
        </w:rPr>
        <w:t>sport</w:t>
      </w:r>
      <w:r w:rsidR="00CC0A42" w:rsidRPr="00CC0A42">
        <w:rPr>
          <w:rFonts w:ascii="Calibri" w:eastAsia="Times New Roman" w:hAnsi="Calibri" w:cs="Calibri"/>
          <w:color w:val="333333"/>
          <w:lang w:eastAsia="en-GB"/>
        </w:rPr>
        <w:t>scotland’s approved tutors.</w:t>
      </w:r>
      <w:r w:rsidR="00875D26">
        <w:rPr>
          <w:rFonts w:ascii="Calibri" w:eastAsia="Times New Roman" w:hAnsi="Calibri" w:cs="Calibri"/>
          <w:color w:val="333333"/>
          <w:lang w:eastAsia="en-GB"/>
        </w:rPr>
        <w:t xml:space="preserve"> </w:t>
      </w:r>
      <w:r w:rsidR="00CC0A42" w:rsidRPr="00CC0A42">
        <w:rPr>
          <w:rFonts w:ascii="Calibri" w:eastAsia="Times New Roman" w:hAnsi="Calibri" w:cs="Calibri"/>
          <w:color w:val="333333"/>
          <w:lang w:eastAsia="en-GB"/>
        </w:rPr>
        <w:t xml:space="preserve">Learners must complete both modules to gain the </w:t>
      </w:r>
      <w:r>
        <w:rPr>
          <w:rFonts w:ascii="Calibri" w:eastAsia="Times New Roman" w:hAnsi="Calibri" w:cs="Calibri"/>
          <w:color w:val="333333"/>
          <w:lang w:eastAsia="en-GB"/>
        </w:rPr>
        <w:t xml:space="preserve">CWPS </w:t>
      </w:r>
      <w:r w:rsidR="00CC0A42" w:rsidRPr="00CC0A42">
        <w:rPr>
          <w:rFonts w:ascii="Calibri" w:eastAsia="Times New Roman" w:hAnsi="Calibri" w:cs="Calibri"/>
          <w:color w:val="333333"/>
          <w:lang w:eastAsia="en-GB"/>
        </w:rPr>
        <w:t>qualification and receive their certificate.</w:t>
      </w:r>
    </w:p>
    <w:p w14:paraId="0C38DBF4" w14:textId="77777777" w:rsidR="00906ED8" w:rsidRPr="00CC0A42" w:rsidRDefault="00906ED8" w:rsidP="00906ED8">
      <w:pPr>
        <w:spacing w:after="0" w:line="240" w:lineRule="auto"/>
        <w:rPr>
          <w:rFonts w:ascii="Calibri" w:eastAsia="Times New Roman" w:hAnsi="Calibri" w:cs="Calibri"/>
          <w:color w:val="333333"/>
          <w:lang w:eastAsia="en-GB"/>
        </w:rPr>
      </w:pPr>
    </w:p>
    <w:p w14:paraId="551D38C6" w14:textId="35F98752" w:rsidR="00CC0A42" w:rsidRPr="00CC0A42" w:rsidRDefault="00CC0A42" w:rsidP="00906ED8">
      <w:pPr>
        <w:spacing w:after="0" w:line="240" w:lineRule="auto"/>
        <w:rPr>
          <w:rFonts w:ascii="Calibri" w:eastAsia="Times New Roman" w:hAnsi="Calibri" w:cs="Calibri"/>
          <w:color w:val="333333"/>
          <w:lang w:eastAsia="en-GB"/>
        </w:rPr>
      </w:pPr>
      <w:r w:rsidRPr="00CC0A42">
        <w:rPr>
          <w:rFonts w:ascii="Calibri" w:eastAsia="Times New Roman" w:hAnsi="Calibri" w:cs="Calibri"/>
          <w:color w:val="333333"/>
          <w:lang w:eastAsia="en-GB"/>
        </w:rPr>
        <w:t xml:space="preserve">By the end of </w:t>
      </w:r>
      <w:r>
        <w:rPr>
          <w:rFonts w:ascii="Calibri" w:eastAsia="Times New Roman" w:hAnsi="Calibri" w:cs="Calibri"/>
          <w:color w:val="333333"/>
          <w:lang w:eastAsia="en-GB"/>
        </w:rPr>
        <w:t>M</w:t>
      </w:r>
      <w:r w:rsidRPr="00CC0A42">
        <w:rPr>
          <w:rFonts w:ascii="Calibri" w:eastAsia="Times New Roman" w:hAnsi="Calibri" w:cs="Calibri"/>
          <w:color w:val="333333"/>
          <w:lang w:eastAsia="en-GB"/>
        </w:rPr>
        <w:t>odule 2 learners will:</w:t>
      </w:r>
    </w:p>
    <w:p w14:paraId="05D52852" w14:textId="77777777" w:rsidR="00CC0A42" w:rsidRDefault="00CC0A42" w:rsidP="00906ED8">
      <w:pPr>
        <w:numPr>
          <w:ilvl w:val="0"/>
          <w:numId w:val="2"/>
        </w:numPr>
        <w:spacing w:after="0" w:line="240" w:lineRule="auto"/>
        <w:ind w:left="870"/>
        <w:rPr>
          <w:rFonts w:ascii="Calibri" w:eastAsia="Times New Roman" w:hAnsi="Calibri" w:cs="Calibri"/>
          <w:color w:val="333333"/>
          <w:lang w:eastAsia="en-GB"/>
        </w:rPr>
      </w:pPr>
      <w:r w:rsidRPr="00CC0A42">
        <w:rPr>
          <w:rFonts w:ascii="Calibri" w:eastAsia="Times New Roman" w:hAnsi="Calibri" w:cs="Calibri"/>
          <w:color w:val="333333"/>
          <w:lang w:eastAsia="en-GB"/>
        </w:rPr>
        <w:t>Be introduced to the Spectrum of Practice and use it to consider, evaluate and respond to</w:t>
      </w:r>
      <w:r>
        <w:rPr>
          <w:rFonts w:ascii="Calibri" w:eastAsia="Times New Roman" w:hAnsi="Calibri" w:cs="Calibri"/>
          <w:color w:val="333333"/>
          <w:lang w:eastAsia="en-GB"/>
        </w:rPr>
        <w:t xml:space="preserve"> </w:t>
      </w:r>
    </w:p>
    <w:p w14:paraId="5D17ECC1" w14:textId="3C53826E" w:rsidR="00CC0A42" w:rsidRPr="00CC0A42" w:rsidRDefault="00875D26" w:rsidP="00906ED8">
      <w:pPr>
        <w:spacing w:after="0" w:line="240" w:lineRule="auto"/>
        <w:ind w:left="510"/>
        <w:rPr>
          <w:rFonts w:ascii="Calibri" w:eastAsia="Times New Roman" w:hAnsi="Calibri" w:cs="Calibri"/>
          <w:color w:val="333333"/>
          <w:lang w:eastAsia="en-GB"/>
        </w:rPr>
      </w:pPr>
      <w:r>
        <w:rPr>
          <w:rFonts w:ascii="Calibri" w:eastAsia="Times New Roman" w:hAnsi="Calibri" w:cs="Calibri"/>
          <w:color w:val="333333"/>
          <w:lang w:eastAsia="en-GB"/>
        </w:rPr>
        <w:t xml:space="preserve">  </w:t>
      </w:r>
      <w:r w:rsidR="00CC0A42" w:rsidRPr="00CC0A42">
        <w:rPr>
          <w:rFonts w:ascii="Calibri" w:eastAsia="Times New Roman" w:hAnsi="Calibri" w:cs="Calibri"/>
          <w:color w:val="333333"/>
          <w:lang w:eastAsia="en-GB"/>
        </w:rPr>
        <w:t>common coaching scenarios</w:t>
      </w:r>
    </w:p>
    <w:p w14:paraId="79E2865F" w14:textId="77777777" w:rsidR="00CC0A42" w:rsidRPr="00CC0A42" w:rsidRDefault="00CC0A42" w:rsidP="00906ED8">
      <w:pPr>
        <w:numPr>
          <w:ilvl w:val="0"/>
          <w:numId w:val="2"/>
        </w:numPr>
        <w:spacing w:after="0" w:line="240" w:lineRule="auto"/>
        <w:ind w:left="870"/>
        <w:rPr>
          <w:rFonts w:ascii="Calibri" w:eastAsia="Times New Roman" w:hAnsi="Calibri" w:cs="Calibri"/>
          <w:color w:val="333333"/>
          <w:lang w:eastAsia="en-GB"/>
        </w:rPr>
      </w:pPr>
      <w:r w:rsidRPr="00CC0A42">
        <w:rPr>
          <w:rFonts w:ascii="Calibri" w:eastAsia="Times New Roman" w:hAnsi="Calibri" w:cs="Calibri"/>
          <w:color w:val="333333"/>
          <w:lang w:eastAsia="en-GB"/>
        </w:rPr>
        <w:t>Receive an introduction to the factors that create a culture of poor practice</w:t>
      </w:r>
    </w:p>
    <w:p w14:paraId="0249D7B0" w14:textId="77777777" w:rsidR="00CC0A42" w:rsidRPr="00CC0A42" w:rsidRDefault="00CC0A42" w:rsidP="00906ED8">
      <w:pPr>
        <w:numPr>
          <w:ilvl w:val="0"/>
          <w:numId w:val="2"/>
        </w:numPr>
        <w:spacing w:after="0" w:line="240" w:lineRule="auto"/>
        <w:ind w:left="870"/>
        <w:rPr>
          <w:rFonts w:ascii="Calibri" w:eastAsia="Times New Roman" w:hAnsi="Calibri" w:cs="Calibri"/>
          <w:color w:val="333333"/>
          <w:lang w:eastAsia="en-GB"/>
        </w:rPr>
      </w:pPr>
      <w:r w:rsidRPr="00CC0A42">
        <w:rPr>
          <w:rFonts w:ascii="Calibri" w:eastAsia="Times New Roman" w:hAnsi="Calibri" w:cs="Calibri"/>
          <w:color w:val="333333"/>
          <w:lang w:eastAsia="en-GB"/>
        </w:rPr>
        <w:t>Identify barriers to disclosure</w:t>
      </w:r>
    </w:p>
    <w:p w14:paraId="65E42113" w14:textId="4A0C7502" w:rsidR="00CC0A42" w:rsidRPr="00CC0A42" w:rsidRDefault="00CC0A42" w:rsidP="00906ED8">
      <w:pPr>
        <w:numPr>
          <w:ilvl w:val="0"/>
          <w:numId w:val="2"/>
        </w:numPr>
        <w:spacing w:after="0" w:line="240" w:lineRule="auto"/>
        <w:ind w:left="870"/>
        <w:rPr>
          <w:rFonts w:ascii="Calibri" w:eastAsia="Times New Roman" w:hAnsi="Calibri" w:cs="Calibri"/>
          <w:color w:val="333333"/>
          <w:lang w:eastAsia="en-GB"/>
        </w:rPr>
      </w:pPr>
      <w:r w:rsidRPr="00CC0A42">
        <w:rPr>
          <w:rFonts w:ascii="Calibri" w:eastAsia="Times New Roman" w:hAnsi="Calibri" w:cs="Calibri"/>
          <w:color w:val="333333"/>
          <w:lang w:eastAsia="en-GB"/>
        </w:rPr>
        <w:t>Cover the process for responding to concerns</w:t>
      </w:r>
      <w:r w:rsidR="00EB0ADD">
        <w:rPr>
          <w:rFonts w:ascii="Calibri" w:eastAsia="Times New Roman" w:hAnsi="Calibri" w:cs="Calibri"/>
          <w:color w:val="333333"/>
          <w:lang w:eastAsia="en-GB"/>
        </w:rPr>
        <w:t xml:space="preserve"> about the wellbeing of children/young people</w:t>
      </w:r>
    </w:p>
    <w:p w14:paraId="7BD5C133" w14:textId="76F4CC91" w:rsidR="00CC0A42" w:rsidRPr="00CC0A42" w:rsidRDefault="00CC0A42" w:rsidP="00CC0A42">
      <w:pPr>
        <w:numPr>
          <w:ilvl w:val="0"/>
          <w:numId w:val="2"/>
        </w:numPr>
        <w:spacing w:after="0" w:line="240" w:lineRule="auto"/>
        <w:ind w:left="870"/>
        <w:rPr>
          <w:rFonts w:ascii="Calibri" w:eastAsia="Times New Roman" w:hAnsi="Calibri" w:cs="Calibri"/>
          <w:color w:val="333333"/>
          <w:lang w:eastAsia="en-GB"/>
        </w:rPr>
      </w:pPr>
      <w:r w:rsidRPr="00CC0A42">
        <w:rPr>
          <w:rFonts w:ascii="Calibri" w:eastAsia="Times New Roman" w:hAnsi="Calibri" w:cs="Calibri"/>
          <w:color w:val="333333"/>
          <w:lang w:eastAsia="en-GB"/>
        </w:rPr>
        <w:t>Put the responding to concerns process into practice to deal with complex cases</w:t>
      </w:r>
      <w:r w:rsidR="00EC625E">
        <w:rPr>
          <w:rFonts w:ascii="Calibri" w:eastAsia="Times New Roman" w:hAnsi="Calibri" w:cs="Calibri"/>
          <w:color w:val="333333"/>
          <w:lang w:eastAsia="en-GB"/>
        </w:rPr>
        <w:t>.</w:t>
      </w:r>
    </w:p>
    <w:p w14:paraId="5261B691" w14:textId="77777777" w:rsidR="00CC0A42" w:rsidRPr="00CC0A42" w:rsidRDefault="00CC0A42" w:rsidP="004B07F1">
      <w:pPr>
        <w:shd w:val="clear" w:color="auto" w:fill="FFFFFF" w:themeFill="background1"/>
        <w:spacing w:after="0" w:line="240" w:lineRule="auto"/>
        <w:jc w:val="both"/>
        <w:rPr>
          <w:rFonts w:ascii="Calibri" w:eastAsia="Times New Roman" w:hAnsi="Calibri" w:cs="Calibri"/>
          <w:lang w:eastAsia="en-GB"/>
        </w:rPr>
      </w:pPr>
    </w:p>
    <w:p w14:paraId="09A5A807" w14:textId="172B037B" w:rsidR="00CC0A42" w:rsidRPr="004B07F1" w:rsidRDefault="00CC0A42" w:rsidP="004B07F1">
      <w:pPr>
        <w:shd w:val="clear" w:color="auto" w:fill="01ACE9"/>
        <w:spacing w:after="0" w:line="240" w:lineRule="auto"/>
        <w:jc w:val="both"/>
        <w:rPr>
          <w:rFonts w:ascii="Calibri" w:eastAsia="Times New Roman" w:hAnsi="Calibri" w:cs="Calibri"/>
          <w:b/>
          <w:bCs/>
          <w:color w:val="FFFFFF" w:themeColor="background1"/>
        </w:rPr>
      </w:pPr>
      <w:r w:rsidRPr="004B07F1">
        <w:rPr>
          <w:rFonts w:ascii="Calibri" w:eastAsia="Times New Roman" w:hAnsi="Calibri" w:cs="Calibri"/>
          <w:b/>
          <w:bCs/>
          <w:color w:val="FFFFFF" w:themeColor="background1"/>
        </w:rPr>
        <w:t xml:space="preserve">Child Wellbeing </w:t>
      </w:r>
      <w:r w:rsidR="004C2BC5">
        <w:rPr>
          <w:rFonts w:ascii="Calibri" w:eastAsia="Times New Roman" w:hAnsi="Calibri" w:cs="Calibri"/>
          <w:b/>
          <w:bCs/>
          <w:color w:val="FFFFFF" w:themeColor="background1"/>
        </w:rPr>
        <w:t>and</w:t>
      </w:r>
      <w:r w:rsidRPr="004B07F1">
        <w:rPr>
          <w:rFonts w:ascii="Calibri" w:eastAsia="Times New Roman" w:hAnsi="Calibri" w:cs="Calibri"/>
          <w:b/>
          <w:bCs/>
          <w:color w:val="FFFFFF" w:themeColor="background1"/>
        </w:rPr>
        <w:t xml:space="preserve"> Protection Officer (CWPO) Workshop</w:t>
      </w:r>
    </w:p>
    <w:p w14:paraId="332BD5BB" w14:textId="77777777" w:rsidR="00CC0A42" w:rsidRPr="00CC0A42" w:rsidRDefault="00CC0A42" w:rsidP="00CC0A42">
      <w:pPr>
        <w:spacing w:after="0" w:line="240" w:lineRule="auto"/>
        <w:jc w:val="both"/>
        <w:rPr>
          <w:rFonts w:ascii="Calibri" w:eastAsia="Times New Roman" w:hAnsi="Calibri" w:cs="Calibri"/>
          <w:b/>
          <w:bCs/>
          <w:color w:val="000000"/>
        </w:rPr>
      </w:pPr>
    </w:p>
    <w:p w14:paraId="33B341D3" w14:textId="3F772A5B" w:rsidR="00CC0A42" w:rsidRPr="00CC0A42" w:rsidRDefault="00CC0A42" w:rsidP="00EB0ADD">
      <w:pPr>
        <w:spacing w:after="150" w:line="240" w:lineRule="auto"/>
        <w:jc w:val="both"/>
        <w:rPr>
          <w:rFonts w:ascii="Calibri" w:eastAsia="Times New Roman" w:hAnsi="Calibri" w:cs="Calibri"/>
          <w:color w:val="333333"/>
          <w:lang w:eastAsia="en-GB"/>
        </w:rPr>
      </w:pPr>
      <w:r w:rsidRPr="00CC0A42">
        <w:rPr>
          <w:rFonts w:ascii="Calibri" w:eastAsia="Times New Roman" w:hAnsi="Calibri" w:cs="Calibri"/>
          <w:color w:val="333333"/>
          <w:lang w:eastAsia="en-GB"/>
        </w:rPr>
        <w:t>Th</w:t>
      </w:r>
      <w:r w:rsidR="00CA2405">
        <w:rPr>
          <w:rFonts w:ascii="Calibri" w:eastAsia="Times New Roman" w:hAnsi="Calibri" w:cs="Calibri"/>
          <w:color w:val="333333"/>
          <w:lang w:eastAsia="en-GB"/>
        </w:rPr>
        <w:t>is</w:t>
      </w:r>
      <w:r w:rsidRPr="00CC0A42">
        <w:rPr>
          <w:rFonts w:ascii="Calibri" w:eastAsia="Times New Roman" w:hAnsi="Calibri" w:cs="Calibri"/>
          <w:color w:val="333333"/>
          <w:lang w:eastAsia="en-GB"/>
        </w:rPr>
        <w:t xml:space="preserve"> </w:t>
      </w:r>
      <w:r w:rsidR="009F5298">
        <w:rPr>
          <w:rFonts w:ascii="Calibri" w:eastAsia="Times New Roman" w:hAnsi="Calibri" w:cs="Calibri"/>
          <w:color w:val="333333"/>
          <w:lang w:eastAsia="en-GB"/>
        </w:rPr>
        <w:t xml:space="preserve">is a </w:t>
      </w:r>
      <w:r w:rsidR="005151B2">
        <w:rPr>
          <w:rFonts w:ascii="Calibri" w:eastAsia="Times New Roman" w:hAnsi="Calibri" w:cs="Calibri"/>
          <w:color w:val="333333"/>
          <w:lang w:eastAsia="en-GB"/>
        </w:rPr>
        <w:t>three-</w:t>
      </w:r>
      <w:r w:rsidR="009F5298">
        <w:rPr>
          <w:rFonts w:ascii="Calibri" w:eastAsia="Times New Roman" w:hAnsi="Calibri" w:cs="Calibri"/>
          <w:color w:val="333333"/>
          <w:lang w:eastAsia="en-GB"/>
        </w:rPr>
        <w:t>hour face</w:t>
      </w:r>
      <w:r w:rsidR="005151B2">
        <w:rPr>
          <w:rFonts w:ascii="Calibri" w:eastAsia="Times New Roman" w:hAnsi="Calibri" w:cs="Calibri"/>
          <w:color w:val="333333"/>
          <w:lang w:eastAsia="en-GB"/>
        </w:rPr>
        <w:t>-</w:t>
      </w:r>
      <w:r w:rsidR="009F5298">
        <w:rPr>
          <w:rFonts w:ascii="Calibri" w:eastAsia="Times New Roman" w:hAnsi="Calibri" w:cs="Calibri"/>
          <w:color w:val="333333"/>
          <w:lang w:eastAsia="en-GB"/>
        </w:rPr>
        <w:t>to</w:t>
      </w:r>
      <w:r w:rsidR="005151B2">
        <w:rPr>
          <w:rFonts w:ascii="Calibri" w:eastAsia="Times New Roman" w:hAnsi="Calibri" w:cs="Calibri"/>
          <w:color w:val="333333"/>
          <w:lang w:eastAsia="en-GB"/>
        </w:rPr>
        <w:t>-</w:t>
      </w:r>
      <w:r w:rsidR="009F5298">
        <w:rPr>
          <w:rFonts w:ascii="Calibri" w:eastAsia="Times New Roman" w:hAnsi="Calibri" w:cs="Calibri"/>
          <w:color w:val="333333"/>
          <w:lang w:eastAsia="en-GB"/>
        </w:rPr>
        <w:t xml:space="preserve">face </w:t>
      </w:r>
      <w:r w:rsidRPr="00CC0A42">
        <w:rPr>
          <w:rFonts w:ascii="Calibri" w:eastAsia="Times New Roman" w:hAnsi="Calibri" w:cs="Calibri"/>
          <w:color w:val="333333"/>
          <w:lang w:eastAsia="en-GB"/>
        </w:rPr>
        <w:t xml:space="preserve">workshop suitable for individuals responsible for leading their club or organisation in the wellbeing and protection of children and young people. </w:t>
      </w:r>
    </w:p>
    <w:p w14:paraId="14B6FF40" w14:textId="77777777" w:rsidR="009F5298" w:rsidRDefault="00CC0A42" w:rsidP="00906ED8">
      <w:pPr>
        <w:spacing w:after="0" w:line="240" w:lineRule="auto"/>
        <w:jc w:val="both"/>
        <w:rPr>
          <w:rFonts w:ascii="Calibri" w:eastAsia="Times New Roman" w:hAnsi="Calibri" w:cs="Calibri"/>
          <w:b/>
          <w:bCs/>
          <w:lang w:eastAsia="en-GB"/>
        </w:rPr>
      </w:pPr>
      <w:r w:rsidRPr="00CC0A42">
        <w:rPr>
          <w:rFonts w:ascii="Calibri" w:eastAsia="Times New Roman" w:hAnsi="Calibri" w:cs="Calibri"/>
          <w:b/>
          <w:bCs/>
          <w:lang w:eastAsia="en-GB"/>
        </w:rPr>
        <w:t>Suitable for: </w:t>
      </w:r>
    </w:p>
    <w:p w14:paraId="7DF860CD" w14:textId="647F18AD" w:rsidR="00CC0A42" w:rsidRDefault="00CC0A42" w:rsidP="00906ED8">
      <w:pPr>
        <w:spacing w:after="0" w:line="240" w:lineRule="auto"/>
        <w:jc w:val="both"/>
        <w:rPr>
          <w:rFonts w:ascii="Calibri" w:eastAsia="Times New Roman" w:hAnsi="Calibri" w:cs="Calibri"/>
          <w:color w:val="333333"/>
          <w:lang w:eastAsia="en-GB"/>
        </w:rPr>
      </w:pPr>
      <w:r w:rsidRPr="00CC0A42">
        <w:rPr>
          <w:rFonts w:ascii="Calibri" w:eastAsia="Times New Roman" w:hAnsi="Calibri" w:cs="Calibri"/>
          <w:color w:val="333333"/>
          <w:lang w:eastAsia="en-GB"/>
        </w:rPr>
        <w:t>Child Wellbeing and Protection Officers or those in a similar role who are aged 18+ y</w:t>
      </w:r>
      <w:r w:rsidR="004C2BC5">
        <w:rPr>
          <w:rFonts w:ascii="Calibri" w:eastAsia="Times New Roman" w:hAnsi="Calibri" w:cs="Calibri"/>
          <w:color w:val="333333"/>
          <w:lang w:eastAsia="en-GB"/>
        </w:rPr>
        <w:t>ea</w:t>
      </w:r>
      <w:r w:rsidRPr="00CC0A42">
        <w:rPr>
          <w:rFonts w:ascii="Calibri" w:eastAsia="Times New Roman" w:hAnsi="Calibri" w:cs="Calibri"/>
          <w:color w:val="333333"/>
          <w:lang w:eastAsia="en-GB"/>
        </w:rPr>
        <w:t>rs.</w:t>
      </w:r>
      <w:r w:rsidR="009F5298">
        <w:rPr>
          <w:rFonts w:ascii="Calibri" w:eastAsia="Times New Roman" w:hAnsi="Calibri" w:cs="Calibri"/>
          <w:color w:val="333333"/>
          <w:lang w:eastAsia="en-GB"/>
        </w:rPr>
        <w:t xml:space="preserve"> </w:t>
      </w:r>
      <w:r w:rsidRPr="00CC0A42">
        <w:rPr>
          <w:rFonts w:ascii="Calibri" w:eastAsia="Times New Roman" w:hAnsi="Calibri" w:cs="Calibri"/>
          <w:color w:val="333333"/>
          <w:lang w:eastAsia="en-GB"/>
        </w:rPr>
        <w:t xml:space="preserve">Learners must have completed both modules of the Child Wellbeing </w:t>
      </w:r>
      <w:r w:rsidR="004C2BC5">
        <w:rPr>
          <w:rFonts w:ascii="Calibri" w:eastAsia="Times New Roman" w:hAnsi="Calibri" w:cs="Calibri"/>
          <w:color w:val="333333"/>
          <w:lang w:eastAsia="en-GB"/>
        </w:rPr>
        <w:t>and</w:t>
      </w:r>
      <w:r w:rsidRPr="00CC0A42">
        <w:rPr>
          <w:rFonts w:ascii="Calibri" w:eastAsia="Times New Roman" w:hAnsi="Calibri" w:cs="Calibri"/>
          <w:color w:val="333333"/>
          <w:lang w:eastAsia="en-GB"/>
        </w:rPr>
        <w:t xml:space="preserve"> Protecting Children in Sport (CWPS) course.</w:t>
      </w:r>
    </w:p>
    <w:p w14:paraId="108A97EB" w14:textId="77777777" w:rsidR="00906ED8" w:rsidRDefault="00906ED8" w:rsidP="00906ED8">
      <w:pPr>
        <w:spacing w:after="0" w:line="240" w:lineRule="auto"/>
        <w:jc w:val="both"/>
        <w:rPr>
          <w:rFonts w:ascii="Calibri" w:eastAsia="Times New Roman" w:hAnsi="Calibri" w:cs="Calibri"/>
          <w:color w:val="333333"/>
          <w:lang w:eastAsia="en-GB"/>
        </w:rPr>
      </w:pPr>
    </w:p>
    <w:p w14:paraId="4D7135CA" w14:textId="4B66780D" w:rsidR="00561F39" w:rsidRPr="005765EF" w:rsidRDefault="00561F39" w:rsidP="00906ED8">
      <w:pPr>
        <w:spacing w:after="0" w:line="240" w:lineRule="auto"/>
        <w:jc w:val="both"/>
        <w:rPr>
          <w:rFonts w:ascii="Calibri" w:eastAsia="Times New Roman" w:hAnsi="Calibri" w:cs="Calibri"/>
          <w:b/>
          <w:bCs/>
          <w:color w:val="333333"/>
          <w:lang w:eastAsia="en-GB"/>
        </w:rPr>
      </w:pPr>
      <w:r w:rsidRPr="00561F39">
        <w:rPr>
          <w:rFonts w:ascii="Calibri" w:eastAsia="Times New Roman" w:hAnsi="Calibri" w:cs="Calibri"/>
          <w:b/>
          <w:bCs/>
          <w:color w:val="333333"/>
          <w:lang w:eastAsia="en-GB"/>
        </w:rPr>
        <w:t>Course Content:</w:t>
      </w:r>
    </w:p>
    <w:p w14:paraId="27823EEF" w14:textId="696791A6" w:rsidR="00A042FE" w:rsidRDefault="00FE14E3" w:rsidP="00906ED8">
      <w:pPr>
        <w:spacing w:after="0" w:line="240" w:lineRule="auto"/>
        <w:jc w:val="both"/>
        <w:rPr>
          <w:rFonts w:ascii="Calibri" w:eastAsia="Times New Roman" w:hAnsi="Calibri" w:cs="Calibri"/>
          <w:color w:val="333333"/>
          <w:lang w:eastAsia="en-GB"/>
        </w:rPr>
      </w:pPr>
      <w:r>
        <w:rPr>
          <w:rFonts w:ascii="Calibri" w:eastAsia="Times New Roman" w:hAnsi="Calibri" w:cs="Calibri"/>
          <w:color w:val="333333"/>
          <w:lang w:eastAsia="en-GB"/>
        </w:rPr>
        <w:t xml:space="preserve">The workshop will </w:t>
      </w:r>
      <w:r w:rsidR="00CC0A42" w:rsidRPr="00CC0A42">
        <w:rPr>
          <w:rFonts w:ascii="Calibri" w:eastAsia="Times New Roman" w:hAnsi="Calibri" w:cs="Calibri"/>
          <w:color w:val="333333"/>
          <w:lang w:eastAsia="en-GB"/>
        </w:rPr>
        <w:t xml:space="preserve">provide the opportunity for Child </w:t>
      </w:r>
      <w:r w:rsidR="00CA2405">
        <w:rPr>
          <w:rFonts w:ascii="Calibri" w:eastAsia="Times New Roman" w:hAnsi="Calibri" w:cs="Calibri"/>
          <w:color w:val="333333"/>
          <w:lang w:eastAsia="en-GB"/>
        </w:rPr>
        <w:t xml:space="preserve">Wellbeing </w:t>
      </w:r>
      <w:r w:rsidR="001E4FBE">
        <w:rPr>
          <w:rFonts w:ascii="Calibri" w:eastAsia="Times New Roman" w:hAnsi="Calibri" w:cs="Calibri"/>
          <w:color w:val="333333"/>
          <w:lang w:eastAsia="en-GB"/>
        </w:rPr>
        <w:t>and</w:t>
      </w:r>
      <w:r w:rsidR="00CA2405">
        <w:rPr>
          <w:rFonts w:ascii="Calibri" w:eastAsia="Times New Roman" w:hAnsi="Calibri" w:cs="Calibri"/>
          <w:color w:val="333333"/>
          <w:lang w:eastAsia="en-GB"/>
        </w:rPr>
        <w:t xml:space="preserve"> </w:t>
      </w:r>
      <w:r w:rsidR="00CC0A42" w:rsidRPr="00CC0A42">
        <w:rPr>
          <w:rFonts w:ascii="Calibri" w:eastAsia="Times New Roman" w:hAnsi="Calibri" w:cs="Calibri"/>
          <w:color w:val="333333"/>
          <w:lang w:eastAsia="en-GB"/>
        </w:rPr>
        <w:t xml:space="preserve">Protection Officers </w:t>
      </w:r>
      <w:r w:rsidR="00E341C1">
        <w:rPr>
          <w:rFonts w:ascii="Calibri" w:eastAsia="Times New Roman" w:hAnsi="Calibri" w:cs="Calibri"/>
          <w:color w:val="333333"/>
          <w:lang w:eastAsia="en-GB"/>
        </w:rPr>
        <w:t xml:space="preserve">and others in leadership roles </w:t>
      </w:r>
      <w:r w:rsidR="00CC0A42" w:rsidRPr="00CC0A42">
        <w:rPr>
          <w:rFonts w:ascii="Calibri" w:eastAsia="Times New Roman" w:hAnsi="Calibri" w:cs="Calibri"/>
          <w:color w:val="333333"/>
          <w:lang w:eastAsia="en-GB"/>
        </w:rPr>
        <w:t xml:space="preserve">to </w:t>
      </w:r>
      <w:r w:rsidR="00762499">
        <w:rPr>
          <w:rFonts w:ascii="Calibri" w:eastAsia="Times New Roman" w:hAnsi="Calibri" w:cs="Calibri"/>
          <w:color w:val="333333"/>
          <w:lang w:eastAsia="en-GB"/>
        </w:rPr>
        <w:t>consider</w:t>
      </w:r>
      <w:r w:rsidR="00CC0A42" w:rsidRPr="00CC0A42">
        <w:rPr>
          <w:rFonts w:ascii="Calibri" w:eastAsia="Times New Roman" w:hAnsi="Calibri" w:cs="Calibri"/>
          <w:color w:val="333333"/>
          <w:lang w:eastAsia="en-GB"/>
        </w:rPr>
        <w:t xml:space="preserve">, in more detail, the type of wellbeing and protection concerns that may arise for children and young people within, or </w:t>
      </w:r>
      <w:r w:rsidR="000124DF">
        <w:rPr>
          <w:rFonts w:ascii="Calibri" w:eastAsia="Times New Roman" w:hAnsi="Calibri" w:cs="Calibri"/>
          <w:color w:val="333333"/>
          <w:lang w:eastAsia="en-GB"/>
        </w:rPr>
        <w:t>outside</w:t>
      </w:r>
      <w:r w:rsidR="008567F8">
        <w:rPr>
          <w:rFonts w:ascii="Calibri" w:eastAsia="Times New Roman" w:hAnsi="Calibri" w:cs="Calibri"/>
          <w:color w:val="333333"/>
          <w:lang w:eastAsia="en-GB"/>
        </w:rPr>
        <w:t xml:space="preserve"> the </w:t>
      </w:r>
      <w:r w:rsidR="00CC0A42" w:rsidRPr="00CC0A42">
        <w:rPr>
          <w:rFonts w:ascii="Calibri" w:eastAsia="Times New Roman" w:hAnsi="Calibri" w:cs="Calibri"/>
          <w:color w:val="333333"/>
          <w:lang w:eastAsia="en-GB"/>
        </w:rPr>
        <w:t>club environment and how to respond effectively</w:t>
      </w:r>
      <w:r>
        <w:rPr>
          <w:rFonts w:ascii="Calibri" w:eastAsia="Times New Roman" w:hAnsi="Calibri" w:cs="Calibri"/>
          <w:color w:val="333333"/>
          <w:lang w:eastAsia="en-GB"/>
        </w:rPr>
        <w:t>.</w:t>
      </w:r>
      <w:r w:rsidR="00875D26">
        <w:rPr>
          <w:rFonts w:ascii="Calibri" w:eastAsia="Times New Roman" w:hAnsi="Calibri" w:cs="Calibri"/>
          <w:color w:val="333333"/>
          <w:lang w:eastAsia="en-GB"/>
        </w:rPr>
        <w:t xml:space="preserve"> </w:t>
      </w:r>
    </w:p>
    <w:p w14:paraId="454B74EE" w14:textId="77777777" w:rsidR="000124DF" w:rsidRDefault="000124DF" w:rsidP="00906ED8">
      <w:pPr>
        <w:spacing w:after="0" w:line="240" w:lineRule="auto"/>
        <w:jc w:val="both"/>
        <w:rPr>
          <w:rFonts w:ascii="Calibri" w:eastAsia="Times New Roman" w:hAnsi="Calibri" w:cs="Calibri"/>
          <w:color w:val="333333"/>
          <w:lang w:eastAsia="en-GB"/>
        </w:rPr>
      </w:pPr>
    </w:p>
    <w:p w14:paraId="788877D6" w14:textId="6819E820" w:rsidR="00CC0A42" w:rsidRPr="00CC0A42" w:rsidRDefault="004F1312" w:rsidP="00762499">
      <w:pPr>
        <w:spacing w:after="150" w:line="240" w:lineRule="auto"/>
        <w:jc w:val="both"/>
        <w:rPr>
          <w:rFonts w:ascii="Calibri" w:eastAsia="Times New Roman" w:hAnsi="Calibri" w:cs="Calibri"/>
          <w:color w:val="333333"/>
          <w:lang w:eastAsia="en-GB"/>
        </w:rPr>
      </w:pPr>
      <w:r>
        <w:rPr>
          <w:rFonts w:ascii="Calibri" w:eastAsia="Times New Roman" w:hAnsi="Calibri" w:cs="Calibri"/>
          <w:color w:val="333333"/>
          <w:lang w:eastAsia="en-GB"/>
        </w:rPr>
        <w:t>Learners will also</w:t>
      </w:r>
      <w:r w:rsidR="00BC2697">
        <w:rPr>
          <w:rFonts w:ascii="Calibri" w:eastAsia="Times New Roman" w:hAnsi="Calibri" w:cs="Calibri"/>
          <w:color w:val="333333"/>
          <w:lang w:eastAsia="en-GB"/>
        </w:rPr>
        <w:t xml:space="preserve"> </w:t>
      </w:r>
      <w:r w:rsidR="00762499">
        <w:rPr>
          <w:rFonts w:ascii="Calibri" w:eastAsia="Times New Roman" w:hAnsi="Calibri" w:cs="Calibri"/>
          <w:color w:val="333333"/>
          <w:lang w:eastAsia="en-GB"/>
        </w:rPr>
        <w:t xml:space="preserve">explore </w:t>
      </w:r>
      <w:r w:rsidR="00E300C7">
        <w:rPr>
          <w:rFonts w:ascii="Calibri" w:eastAsia="Times New Roman" w:hAnsi="Calibri" w:cs="Calibri"/>
          <w:color w:val="333333"/>
          <w:lang w:eastAsia="en-GB"/>
        </w:rPr>
        <w:t xml:space="preserve">the </w:t>
      </w:r>
      <w:r w:rsidR="002C6C3B">
        <w:rPr>
          <w:rFonts w:ascii="Calibri" w:eastAsia="Times New Roman" w:hAnsi="Calibri" w:cs="Calibri"/>
          <w:color w:val="333333"/>
          <w:lang w:eastAsia="en-GB"/>
        </w:rPr>
        <w:t xml:space="preserve">different </w:t>
      </w:r>
      <w:r w:rsidR="00E300C7">
        <w:rPr>
          <w:rFonts w:ascii="Calibri" w:eastAsia="Times New Roman" w:hAnsi="Calibri" w:cs="Calibri"/>
          <w:color w:val="333333"/>
          <w:lang w:eastAsia="en-GB"/>
        </w:rPr>
        <w:t>roles and responsibilitie</w:t>
      </w:r>
      <w:r w:rsidR="0078796C">
        <w:rPr>
          <w:rFonts w:ascii="Calibri" w:eastAsia="Times New Roman" w:hAnsi="Calibri" w:cs="Calibri"/>
          <w:color w:val="333333"/>
          <w:lang w:eastAsia="en-GB"/>
        </w:rPr>
        <w:t xml:space="preserve">s </w:t>
      </w:r>
      <w:r w:rsidR="006B2251">
        <w:rPr>
          <w:rFonts w:ascii="Calibri" w:eastAsia="Times New Roman" w:hAnsi="Calibri" w:cs="Calibri"/>
          <w:color w:val="333333"/>
          <w:lang w:eastAsia="en-GB"/>
        </w:rPr>
        <w:t xml:space="preserve">for </w:t>
      </w:r>
      <w:r w:rsidR="00E300C7">
        <w:rPr>
          <w:rFonts w:ascii="Calibri" w:eastAsia="Times New Roman" w:hAnsi="Calibri" w:cs="Calibri"/>
          <w:color w:val="333333"/>
          <w:lang w:eastAsia="en-GB"/>
        </w:rPr>
        <w:t>child wellbeing and protection</w:t>
      </w:r>
      <w:r w:rsidR="00343841">
        <w:rPr>
          <w:rFonts w:ascii="Calibri" w:eastAsia="Times New Roman" w:hAnsi="Calibri" w:cs="Calibri"/>
          <w:color w:val="333333"/>
          <w:lang w:eastAsia="en-GB"/>
        </w:rPr>
        <w:t xml:space="preserve"> within a club and</w:t>
      </w:r>
      <w:r w:rsidR="00086BDD">
        <w:rPr>
          <w:rFonts w:ascii="Calibri" w:eastAsia="Times New Roman" w:hAnsi="Calibri" w:cs="Calibri"/>
          <w:color w:val="333333"/>
          <w:lang w:eastAsia="en-GB"/>
        </w:rPr>
        <w:t xml:space="preserve"> what</w:t>
      </w:r>
      <w:r w:rsidR="00CC0A42" w:rsidRPr="00CC0A42">
        <w:rPr>
          <w:rFonts w:ascii="Calibri" w:eastAsia="Times New Roman" w:hAnsi="Calibri" w:cs="Calibri"/>
          <w:color w:val="333333"/>
          <w:lang w:eastAsia="en-GB"/>
        </w:rPr>
        <w:t xml:space="preserve"> practices and procedures </w:t>
      </w:r>
      <w:r w:rsidR="00157FF4">
        <w:rPr>
          <w:rFonts w:ascii="Calibri" w:eastAsia="Times New Roman" w:hAnsi="Calibri" w:cs="Calibri"/>
          <w:color w:val="333333"/>
          <w:lang w:eastAsia="en-GB"/>
        </w:rPr>
        <w:t xml:space="preserve">a club </w:t>
      </w:r>
      <w:r w:rsidR="00086BDD">
        <w:rPr>
          <w:rFonts w:ascii="Calibri" w:eastAsia="Times New Roman" w:hAnsi="Calibri" w:cs="Calibri"/>
          <w:color w:val="333333"/>
          <w:lang w:eastAsia="en-GB"/>
        </w:rPr>
        <w:t>can imp</w:t>
      </w:r>
      <w:r w:rsidR="00157FF4">
        <w:rPr>
          <w:rFonts w:ascii="Calibri" w:eastAsia="Times New Roman" w:hAnsi="Calibri" w:cs="Calibri"/>
          <w:color w:val="333333"/>
          <w:lang w:eastAsia="en-GB"/>
        </w:rPr>
        <w:t>le</w:t>
      </w:r>
      <w:r w:rsidR="00086BDD">
        <w:rPr>
          <w:rFonts w:ascii="Calibri" w:eastAsia="Times New Roman" w:hAnsi="Calibri" w:cs="Calibri"/>
          <w:color w:val="333333"/>
          <w:lang w:eastAsia="en-GB"/>
        </w:rPr>
        <w:t xml:space="preserve">ment </w:t>
      </w:r>
      <w:r w:rsidR="00CC0A42" w:rsidRPr="00CC0A42">
        <w:rPr>
          <w:rFonts w:ascii="Calibri" w:eastAsia="Times New Roman" w:hAnsi="Calibri" w:cs="Calibri"/>
          <w:color w:val="333333"/>
          <w:lang w:eastAsia="en-GB"/>
        </w:rPr>
        <w:t xml:space="preserve">to </w:t>
      </w:r>
      <w:r w:rsidR="009862BF">
        <w:rPr>
          <w:rFonts w:ascii="Calibri" w:eastAsia="Times New Roman" w:hAnsi="Calibri" w:cs="Calibri"/>
          <w:color w:val="333333"/>
          <w:lang w:eastAsia="en-GB"/>
        </w:rPr>
        <w:t xml:space="preserve">help safeguard </w:t>
      </w:r>
      <w:r w:rsidR="00CC0A42" w:rsidRPr="00CC0A42">
        <w:rPr>
          <w:rFonts w:ascii="Calibri" w:eastAsia="Times New Roman" w:hAnsi="Calibri" w:cs="Calibri"/>
          <w:color w:val="333333"/>
          <w:lang w:eastAsia="en-GB"/>
        </w:rPr>
        <w:t>children and young people.</w:t>
      </w:r>
    </w:p>
    <w:p w14:paraId="535F3C64" w14:textId="6172623F" w:rsidR="00CC0A42" w:rsidRPr="00CC0A42" w:rsidRDefault="00CC0A42" w:rsidP="00906ED8">
      <w:pPr>
        <w:spacing w:after="0" w:line="240" w:lineRule="auto"/>
        <w:jc w:val="both"/>
        <w:rPr>
          <w:rFonts w:ascii="Calibri" w:eastAsia="Times New Roman" w:hAnsi="Calibri" w:cs="Calibri"/>
          <w:color w:val="333333"/>
          <w:lang w:eastAsia="en-GB"/>
        </w:rPr>
      </w:pPr>
      <w:r w:rsidRPr="00CC0A42">
        <w:rPr>
          <w:rFonts w:ascii="Calibri" w:eastAsia="Times New Roman" w:hAnsi="Calibri" w:cs="Calibri"/>
          <w:color w:val="333333"/>
          <w:lang w:eastAsia="en-GB"/>
        </w:rPr>
        <w:t xml:space="preserve">By the end of the </w:t>
      </w:r>
      <w:r w:rsidR="009862BF">
        <w:rPr>
          <w:rFonts w:ascii="Calibri" w:eastAsia="Times New Roman" w:hAnsi="Calibri" w:cs="Calibri"/>
          <w:color w:val="333333"/>
          <w:lang w:eastAsia="en-GB"/>
        </w:rPr>
        <w:t xml:space="preserve">workshop </w:t>
      </w:r>
      <w:r w:rsidR="00A042FE">
        <w:rPr>
          <w:rFonts w:ascii="Calibri" w:eastAsia="Times New Roman" w:hAnsi="Calibri" w:cs="Calibri"/>
          <w:color w:val="333333"/>
          <w:lang w:eastAsia="en-GB"/>
        </w:rPr>
        <w:t>learners</w:t>
      </w:r>
      <w:r w:rsidRPr="00CC0A42">
        <w:rPr>
          <w:rFonts w:ascii="Calibri" w:eastAsia="Times New Roman" w:hAnsi="Calibri" w:cs="Calibri"/>
          <w:color w:val="333333"/>
          <w:lang w:eastAsia="en-GB"/>
        </w:rPr>
        <w:t xml:space="preserve"> will be able to:</w:t>
      </w:r>
    </w:p>
    <w:p w14:paraId="53760D4B" w14:textId="036F5424" w:rsidR="00B96E68" w:rsidRPr="00B96E68" w:rsidRDefault="00CC0A42" w:rsidP="00906ED8">
      <w:pPr>
        <w:numPr>
          <w:ilvl w:val="0"/>
          <w:numId w:val="4"/>
        </w:numPr>
        <w:spacing w:after="0" w:line="240" w:lineRule="auto"/>
        <w:ind w:left="870"/>
        <w:jc w:val="both"/>
        <w:rPr>
          <w:rFonts w:ascii="Calibri" w:eastAsia="Times New Roman" w:hAnsi="Calibri" w:cs="Calibri"/>
          <w:color w:val="333333"/>
          <w:lang w:eastAsia="en-GB"/>
        </w:rPr>
      </w:pPr>
      <w:r w:rsidRPr="00CC0A42">
        <w:rPr>
          <w:rFonts w:ascii="Calibri" w:eastAsia="Times New Roman" w:hAnsi="Calibri" w:cs="Calibri"/>
          <w:color w:val="333333"/>
          <w:lang w:eastAsia="en-GB"/>
        </w:rPr>
        <w:t>Confidently assess the suitability of an individual to work with children and young people</w:t>
      </w:r>
    </w:p>
    <w:p w14:paraId="049FE298" w14:textId="77777777" w:rsidR="00CC0A42" w:rsidRDefault="00CC0A42" w:rsidP="00EB0ADD">
      <w:pPr>
        <w:numPr>
          <w:ilvl w:val="0"/>
          <w:numId w:val="4"/>
        </w:numPr>
        <w:spacing w:after="0" w:line="240" w:lineRule="auto"/>
        <w:ind w:left="870"/>
        <w:jc w:val="both"/>
        <w:rPr>
          <w:rFonts w:ascii="Calibri" w:eastAsia="Times New Roman" w:hAnsi="Calibri" w:cs="Calibri"/>
          <w:color w:val="333333"/>
          <w:lang w:eastAsia="en-GB"/>
        </w:rPr>
      </w:pPr>
      <w:r w:rsidRPr="00CC0A42">
        <w:rPr>
          <w:rFonts w:ascii="Calibri" w:eastAsia="Times New Roman" w:hAnsi="Calibri" w:cs="Calibri"/>
          <w:color w:val="333333"/>
          <w:lang w:eastAsia="en-GB"/>
        </w:rPr>
        <w:t>Understand legal responsibilities relating to PVG checks or referrals to Disclosure Scotland</w:t>
      </w:r>
    </w:p>
    <w:p w14:paraId="0DA68FFE" w14:textId="60FBAB63" w:rsidR="0036618E" w:rsidRPr="00B96E68" w:rsidRDefault="00875D26" w:rsidP="00B96E68">
      <w:pPr>
        <w:spacing w:after="0" w:line="240" w:lineRule="auto"/>
        <w:ind w:left="510"/>
        <w:jc w:val="both"/>
        <w:rPr>
          <w:rFonts w:ascii="Calibri" w:eastAsia="Times New Roman" w:hAnsi="Calibri" w:cs="Calibri"/>
          <w:color w:val="333333"/>
          <w:lang w:eastAsia="en-GB"/>
        </w:rPr>
      </w:pPr>
      <w:r>
        <w:rPr>
          <w:rFonts w:ascii="Calibri" w:eastAsia="Times New Roman" w:hAnsi="Calibri" w:cs="Calibri"/>
          <w:color w:val="333333"/>
          <w:lang w:eastAsia="en-GB"/>
        </w:rPr>
        <w:t xml:space="preserve">  </w:t>
      </w:r>
      <w:r w:rsidR="00CC0A42" w:rsidRPr="00CC0A42">
        <w:rPr>
          <w:rFonts w:ascii="Calibri" w:eastAsia="Times New Roman" w:hAnsi="Calibri" w:cs="Calibri"/>
          <w:color w:val="333333"/>
          <w:lang w:eastAsia="en-GB"/>
        </w:rPr>
        <w:t>and identify who is responsible for this in their setting</w:t>
      </w:r>
    </w:p>
    <w:p w14:paraId="7C5257D9" w14:textId="31EAEBA7" w:rsidR="00B96E68" w:rsidRDefault="00B96E68" w:rsidP="00B96E68">
      <w:pPr>
        <w:numPr>
          <w:ilvl w:val="0"/>
          <w:numId w:val="4"/>
        </w:numPr>
        <w:tabs>
          <w:tab w:val="clear" w:pos="720"/>
          <w:tab w:val="num" w:pos="709"/>
        </w:tabs>
        <w:spacing w:after="0" w:line="240" w:lineRule="auto"/>
        <w:ind w:left="709" w:hanging="199"/>
        <w:jc w:val="both"/>
        <w:rPr>
          <w:rFonts w:ascii="Calibri" w:eastAsia="Times New Roman" w:hAnsi="Calibri" w:cs="Calibri"/>
          <w:color w:val="333333"/>
          <w:lang w:eastAsia="en-GB"/>
        </w:rPr>
      </w:pPr>
      <w:r w:rsidRPr="00470269">
        <w:rPr>
          <w:rFonts w:ascii="Calibri" w:eastAsia="Times New Roman" w:hAnsi="Calibri" w:cs="Calibri"/>
          <w:color w:val="333333"/>
          <w:lang w:eastAsia="en-GB"/>
        </w:rPr>
        <w:t>Understand the duties and responsibilities of the various roles within a club in relation to child</w:t>
      </w:r>
      <w:r>
        <w:rPr>
          <w:rFonts w:ascii="Calibri" w:eastAsia="Times New Roman" w:hAnsi="Calibri" w:cs="Calibri"/>
          <w:color w:val="333333"/>
          <w:lang w:eastAsia="en-GB"/>
        </w:rPr>
        <w:t xml:space="preserve"> </w:t>
      </w:r>
      <w:r w:rsidRPr="00470269">
        <w:rPr>
          <w:rFonts w:ascii="Calibri" w:eastAsia="Times New Roman" w:hAnsi="Calibri" w:cs="Calibri"/>
          <w:color w:val="333333"/>
          <w:lang w:eastAsia="en-GB"/>
        </w:rPr>
        <w:t>wellbeing and protection</w:t>
      </w:r>
    </w:p>
    <w:p w14:paraId="7B924399" w14:textId="0E2E33D0" w:rsidR="00CC0A42" w:rsidRDefault="00CC0A42" w:rsidP="00EB0ADD">
      <w:pPr>
        <w:numPr>
          <w:ilvl w:val="0"/>
          <w:numId w:val="4"/>
        </w:numPr>
        <w:spacing w:after="0" w:line="240" w:lineRule="auto"/>
        <w:ind w:left="870"/>
        <w:jc w:val="both"/>
        <w:rPr>
          <w:rFonts w:ascii="Calibri" w:eastAsia="Times New Roman" w:hAnsi="Calibri" w:cs="Calibri"/>
          <w:color w:val="333333"/>
          <w:lang w:eastAsia="en-GB"/>
        </w:rPr>
      </w:pPr>
      <w:r w:rsidRPr="00CC0A42">
        <w:rPr>
          <w:rFonts w:ascii="Calibri" w:eastAsia="Times New Roman" w:hAnsi="Calibri" w:cs="Calibri"/>
          <w:color w:val="333333"/>
          <w:lang w:eastAsia="en-GB"/>
        </w:rPr>
        <w:t xml:space="preserve">Respond effectively to wellbeing and protection concerns that may arise in or </w:t>
      </w:r>
      <w:r w:rsidR="00477016">
        <w:rPr>
          <w:rFonts w:ascii="Calibri" w:eastAsia="Times New Roman" w:hAnsi="Calibri" w:cs="Calibri"/>
          <w:color w:val="333333"/>
          <w:lang w:eastAsia="en-GB"/>
        </w:rPr>
        <w:t>outside</w:t>
      </w:r>
      <w:r w:rsidRPr="00CC0A42">
        <w:rPr>
          <w:rFonts w:ascii="Calibri" w:eastAsia="Times New Roman" w:hAnsi="Calibri" w:cs="Calibri"/>
          <w:color w:val="333333"/>
          <w:lang w:eastAsia="en-GB"/>
        </w:rPr>
        <w:t xml:space="preserve"> the</w:t>
      </w:r>
    </w:p>
    <w:p w14:paraId="3C8E4A20" w14:textId="1C5F34B8" w:rsidR="0036618E" w:rsidRPr="00CC0A42" w:rsidRDefault="00875D26" w:rsidP="0036618E">
      <w:pPr>
        <w:spacing w:after="0" w:line="240" w:lineRule="auto"/>
        <w:ind w:left="510"/>
        <w:jc w:val="both"/>
        <w:rPr>
          <w:rFonts w:ascii="Calibri" w:eastAsia="Times New Roman" w:hAnsi="Calibri" w:cs="Calibri"/>
          <w:color w:val="333333"/>
          <w:lang w:eastAsia="en-GB"/>
        </w:rPr>
      </w:pPr>
      <w:r>
        <w:rPr>
          <w:rFonts w:ascii="Calibri" w:eastAsia="Times New Roman" w:hAnsi="Calibri" w:cs="Calibri"/>
          <w:color w:val="333333"/>
          <w:lang w:eastAsia="en-GB"/>
        </w:rPr>
        <w:t xml:space="preserve">  </w:t>
      </w:r>
      <w:r w:rsidR="00CC0A42" w:rsidRPr="00CC0A42">
        <w:rPr>
          <w:rFonts w:ascii="Calibri" w:eastAsia="Times New Roman" w:hAnsi="Calibri" w:cs="Calibri"/>
          <w:color w:val="333333"/>
          <w:lang w:eastAsia="en-GB"/>
        </w:rPr>
        <w:t>club environment</w:t>
      </w:r>
    </w:p>
    <w:p w14:paraId="098FF1BD" w14:textId="77777777" w:rsidR="00CA2405" w:rsidRDefault="00CC0A42" w:rsidP="00EB0ADD">
      <w:pPr>
        <w:numPr>
          <w:ilvl w:val="0"/>
          <w:numId w:val="4"/>
        </w:numPr>
        <w:spacing w:after="0" w:line="240" w:lineRule="auto"/>
        <w:ind w:left="870"/>
        <w:jc w:val="both"/>
        <w:rPr>
          <w:rFonts w:ascii="Calibri" w:eastAsia="Times New Roman" w:hAnsi="Calibri" w:cs="Calibri"/>
          <w:color w:val="333333"/>
          <w:lang w:eastAsia="en-GB"/>
        </w:rPr>
      </w:pPr>
      <w:r w:rsidRPr="00CC0A42">
        <w:rPr>
          <w:rFonts w:ascii="Calibri" w:eastAsia="Times New Roman" w:hAnsi="Calibri" w:cs="Calibri"/>
          <w:color w:val="333333"/>
          <w:lang w:eastAsia="en-GB"/>
        </w:rPr>
        <w:t>Recognise ways in which</w:t>
      </w:r>
      <w:r w:rsidR="00CA2405">
        <w:rPr>
          <w:rFonts w:ascii="Calibri" w:eastAsia="Times New Roman" w:hAnsi="Calibri" w:cs="Calibri"/>
          <w:color w:val="333333"/>
          <w:lang w:eastAsia="en-GB"/>
        </w:rPr>
        <w:t xml:space="preserve"> the </w:t>
      </w:r>
      <w:r w:rsidRPr="00CC0A42">
        <w:rPr>
          <w:rFonts w:ascii="Calibri" w:eastAsia="Times New Roman" w:hAnsi="Calibri" w:cs="Calibri"/>
          <w:color w:val="333333"/>
          <w:lang w:eastAsia="en-GB"/>
        </w:rPr>
        <w:t>culture</w:t>
      </w:r>
      <w:r w:rsidR="00CA2405">
        <w:rPr>
          <w:rFonts w:ascii="Calibri" w:eastAsia="Times New Roman" w:hAnsi="Calibri" w:cs="Calibri"/>
          <w:color w:val="333333"/>
          <w:lang w:eastAsia="en-GB"/>
        </w:rPr>
        <w:t xml:space="preserve"> of a sports organisation</w:t>
      </w:r>
      <w:r w:rsidRPr="00CC0A42">
        <w:rPr>
          <w:rFonts w:ascii="Calibri" w:eastAsia="Times New Roman" w:hAnsi="Calibri" w:cs="Calibri"/>
          <w:color w:val="333333"/>
          <w:lang w:eastAsia="en-GB"/>
        </w:rPr>
        <w:t xml:space="preserve"> influences the wellbeing and</w:t>
      </w:r>
    </w:p>
    <w:p w14:paraId="44D4FF33" w14:textId="7105633A" w:rsidR="00CA2405" w:rsidRDefault="00875D26" w:rsidP="00CA2405">
      <w:pPr>
        <w:spacing w:after="0" w:line="240" w:lineRule="auto"/>
        <w:ind w:left="510"/>
        <w:jc w:val="both"/>
        <w:rPr>
          <w:rFonts w:ascii="Calibri" w:eastAsia="Times New Roman" w:hAnsi="Calibri" w:cs="Calibri"/>
          <w:color w:val="333333"/>
          <w:lang w:eastAsia="en-GB"/>
        </w:rPr>
      </w:pPr>
      <w:r>
        <w:rPr>
          <w:rFonts w:ascii="Calibri" w:eastAsia="Times New Roman" w:hAnsi="Calibri" w:cs="Calibri"/>
          <w:color w:val="333333"/>
          <w:lang w:eastAsia="en-GB"/>
        </w:rPr>
        <w:t xml:space="preserve">  </w:t>
      </w:r>
      <w:r w:rsidR="00CC0A42" w:rsidRPr="00CC0A42">
        <w:rPr>
          <w:rFonts w:ascii="Calibri" w:eastAsia="Times New Roman" w:hAnsi="Calibri" w:cs="Calibri"/>
          <w:color w:val="333333"/>
          <w:lang w:eastAsia="en-GB"/>
        </w:rPr>
        <w:t>protection of children an</w:t>
      </w:r>
      <w:r w:rsidR="00CA2405">
        <w:rPr>
          <w:rFonts w:ascii="Calibri" w:eastAsia="Times New Roman" w:hAnsi="Calibri" w:cs="Calibri"/>
          <w:color w:val="333333"/>
          <w:lang w:eastAsia="en-GB"/>
        </w:rPr>
        <w:t xml:space="preserve">d </w:t>
      </w:r>
      <w:r w:rsidR="00CC0A42" w:rsidRPr="00CC0A42">
        <w:rPr>
          <w:rFonts w:ascii="Calibri" w:eastAsia="Times New Roman" w:hAnsi="Calibri" w:cs="Calibri"/>
          <w:color w:val="333333"/>
          <w:lang w:eastAsia="en-GB"/>
        </w:rPr>
        <w:t xml:space="preserve">identify methods for </w:t>
      </w:r>
      <w:r w:rsidR="00706099">
        <w:rPr>
          <w:rFonts w:ascii="Calibri" w:eastAsia="Times New Roman" w:hAnsi="Calibri" w:cs="Calibri"/>
          <w:color w:val="333333"/>
          <w:lang w:eastAsia="en-GB"/>
        </w:rPr>
        <w:t>a</w:t>
      </w:r>
      <w:r w:rsidR="00CC0A42" w:rsidRPr="00CC0A42">
        <w:rPr>
          <w:rFonts w:ascii="Calibri" w:eastAsia="Times New Roman" w:hAnsi="Calibri" w:cs="Calibri"/>
          <w:color w:val="333333"/>
          <w:lang w:eastAsia="en-GB"/>
        </w:rPr>
        <w:t>ffecting cultural change in this important</w:t>
      </w:r>
    </w:p>
    <w:p w14:paraId="208A6704" w14:textId="2D747787" w:rsidR="00CC0A42" w:rsidRPr="00CC0A42" w:rsidRDefault="00875D26" w:rsidP="00CA2405">
      <w:pPr>
        <w:spacing w:after="0" w:line="240" w:lineRule="auto"/>
        <w:ind w:left="510"/>
        <w:jc w:val="both"/>
        <w:rPr>
          <w:rFonts w:ascii="Calibri" w:eastAsia="Times New Roman" w:hAnsi="Calibri" w:cs="Calibri"/>
          <w:color w:val="333333"/>
          <w:lang w:eastAsia="en-GB"/>
        </w:rPr>
      </w:pPr>
      <w:r>
        <w:rPr>
          <w:rFonts w:ascii="Calibri" w:eastAsia="Times New Roman" w:hAnsi="Calibri" w:cs="Calibri"/>
          <w:color w:val="333333"/>
          <w:lang w:eastAsia="en-GB"/>
        </w:rPr>
        <w:t xml:space="preserve">  </w:t>
      </w:r>
      <w:r w:rsidR="00CC0A42" w:rsidRPr="00CC0A42">
        <w:rPr>
          <w:rFonts w:ascii="Calibri" w:eastAsia="Times New Roman" w:hAnsi="Calibri" w:cs="Calibri"/>
          <w:color w:val="333333"/>
          <w:lang w:eastAsia="en-GB"/>
        </w:rPr>
        <w:t>area.</w:t>
      </w:r>
    </w:p>
    <w:p w14:paraId="74F15F47" w14:textId="704E80A9" w:rsidR="00CC0A42" w:rsidRDefault="00CC0A42" w:rsidP="00EB0ADD">
      <w:pPr>
        <w:spacing w:after="0" w:line="240" w:lineRule="auto"/>
        <w:jc w:val="both"/>
        <w:rPr>
          <w:rFonts w:ascii="Calibri" w:eastAsia="Times New Roman" w:hAnsi="Calibri" w:cs="Calibri"/>
          <w:lang w:eastAsia="en-GB"/>
        </w:rPr>
      </w:pPr>
    </w:p>
    <w:p w14:paraId="0EAAD1BA" w14:textId="20F0A105" w:rsidR="00561F39" w:rsidRPr="005765EF" w:rsidRDefault="005765EF" w:rsidP="00EB0ADD">
      <w:pPr>
        <w:spacing w:after="0" w:line="240" w:lineRule="auto"/>
        <w:jc w:val="both"/>
        <w:rPr>
          <w:rFonts w:ascii="Calibri" w:eastAsia="Times New Roman" w:hAnsi="Calibri" w:cs="Calibri"/>
          <w:b/>
          <w:bCs/>
          <w:lang w:eastAsia="en-GB"/>
        </w:rPr>
      </w:pPr>
      <w:r w:rsidRPr="005765EF">
        <w:rPr>
          <w:rFonts w:ascii="Calibri" w:eastAsia="Times New Roman" w:hAnsi="Calibri" w:cs="Calibri"/>
          <w:b/>
          <w:bCs/>
          <w:lang w:eastAsia="en-GB"/>
        </w:rPr>
        <w:t>More Information</w:t>
      </w:r>
    </w:p>
    <w:p w14:paraId="4718420D" w14:textId="2FCEA977" w:rsidR="00CF0634" w:rsidRPr="00CC0A42" w:rsidRDefault="00CF0634" w:rsidP="00EB0ADD">
      <w:pPr>
        <w:spacing w:after="0" w:line="240" w:lineRule="auto"/>
        <w:jc w:val="both"/>
        <w:rPr>
          <w:rFonts w:ascii="Calibri" w:eastAsia="Times New Roman" w:hAnsi="Calibri" w:cs="Calibri"/>
          <w:lang w:eastAsia="en-GB"/>
        </w:rPr>
      </w:pPr>
      <w:r>
        <w:rPr>
          <w:rFonts w:ascii="Calibri" w:eastAsia="Times New Roman" w:hAnsi="Calibri" w:cs="Calibri"/>
          <w:lang w:eastAsia="en-GB"/>
        </w:rPr>
        <w:t xml:space="preserve">It is important that </w:t>
      </w:r>
      <w:r w:rsidR="00FB29D3">
        <w:rPr>
          <w:rFonts w:ascii="Calibri" w:eastAsia="Times New Roman" w:hAnsi="Calibri" w:cs="Calibri"/>
          <w:lang w:eastAsia="en-GB"/>
        </w:rPr>
        <w:t>knowledge</w:t>
      </w:r>
      <w:r>
        <w:rPr>
          <w:rFonts w:ascii="Calibri" w:eastAsia="Times New Roman" w:hAnsi="Calibri" w:cs="Calibri"/>
          <w:lang w:eastAsia="en-GB"/>
        </w:rPr>
        <w:t xml:space="preserve"> is kept up to date and opportunities </w:t>
      </w:r>
      <w:r w:rsidR="00FB29D3">
        <w:rPr>
          <w:rFonts w:ascii="Calibri" w:eastAsia="Times New Roman" w:hAnsi="Calibri" w:cs="Calibri"/>
          <w:lang w:eastAsia="en-GB"/>
        </w:rPr>
        <w:t xml:space="preserve">for this </w:t>
      </w:r>
      <w:r>
        <w:rPr>
          <w:rFonts w:ascii="Calibri" w:eastAsia="Times New Roman" w:hAnsi="Calibri" w:cs="Calibri"/>
          <w:lang w:eastAsia="en-GB"/>
        </w:rPr>
        <w:t>are made available.</w:t>
      </w:r>
      <w:r w:rsidR="00875D26">
        <w:rPr>
          <w:rFonts w:ascii="Calibri" w:eastAsia="Times New Roman" w:hAnsi="Calibri" w:cs="Calibri"/>
          <w:lang w:eastAsia="en-GB"/>
        </w:rPr>
        <w:t xml:space="preserve"> </w:t>
      </w:r>
      <w:r>
        <w:rPr>
          <w:rFonts w:ascii="Calibri" w:eastAsia="Times New Roman" w:hAnsi="Calibri" w:cs="Calibri"/>
          <w:lang w:eastAsia="en-GB"/>
        </w:rPr>
        <w:t xml:space="preserve">Subscribing to the </w:t>
      </w:r>
      <w:r w:rsidR="00D70F86">
        <w:rPr>
          <w:rFonts w:ascii="Calibri" w:eastAsia="Times New Roman" w:hAnsi="Calibri" w:cs="Calibri"/>
          <w:lang w:eastAsia="en-GB"/>
        </w:rPr>
        <w:t>Children 1</w:t>
      </w:r>
      <w:r w:rsidR="00D70F86" w:rsidRPr="00FD1F00">
        <w:rPr>
          <w:rFonts w:ascii="Calibri" w:eastAsia="Times New Roman" w:hAnsi="Calibri" w:cs="Calibri"/>
          <w:lang w:eastAsia="en-GB"/>
        </w:rPr>
        <w:t>st</w:t>
      </w:r>
      <w:r w:rsidR="00D70F86">
        <w:rPr>
          <w:rFonts w:ascii="Calibri" w:eastAsia="Times New Roman" w:hAnsi="Calibri" w:cs="Calibri"/>
          <w:lang w:eastAsia="en-GB"/>
        </w:rPr>
        <w:t xml:space="preserve"> CWPS </w:t>
      </w:r>
      <w:r>
        <w:rPr>
          <w:rFonts w:ascii="Calibri" w:eastAsia="Times New Roman" w:hAnsi="Calibri" w:cs="Calibri"/>
          <w:lang w:eastAsia="en-GB"/>
        </w:rPr>
        <w:t xml:space="preserve">newsletter will </w:t>
      </w:r>
      <w:r w:rsidR="00DB6A0F">
        <w:rPr>
          <w:rFonts w:ascii="Calibri" w:eastAsia="Times New Roman" w:hAnsi="Calibri" w:cs="Calibri"/>
          <w:lang w:eastAsia="en-GB"/>
        </w:rPr>
        <w:t>inform subscribers of</w:t>
      </w:r>
      <w:r>
        <w:rPr>
          <w:rFonts w:ascii="Calibri" w:eastAsia="Times New Roman" w:hAnsi="Calibri" w:cs="Calibri"/>
          <w:lang w:eastAsia="en-GB"/>
        </w:rPr>
        <w:t xml:space="preserve"> the latest, policy, </w:t>
      </w:r>
      <w:proofErr w:type="gramStart"/>
      <w:r>
        <w:rPr>
          <w:rFonts w:ascii="Calibri" w:eastAsia="Times New Roman" w:hAnsi="Calibri" w:cs="Calibri"/>
          <w:lang w:eastAsia="en-GB"/>
        </w:rPr>
        <w:t>legislation</w:t>
      </w:r>
      <w:proofErr w:type="gramEnd"/>
      <w:r>
        <w:rPr>
          <w:rFonts w:ascii="Calibri" w:eastAsia="Times New Roman" w:hAnsi="Calibri" w:cs="Calibri"/>
          <w:lang w:eastAsia="en-GB"/>
        </w:rPr>
        <w:t xml:space="preserve"> and practice guidance. Attendanc</w:t>
      </w:r>
      <w:r w:rsidR="00FC3A7E">
        <w:rPr>
          <w:rFonts w:ascii="Calibri" w:eastAsia="Times New Roman" w:hAnsi="Calibri" w:cs="Calibri"/>
          <w:lang w:eastAsia="en-GB"/>
        </w:rPr>
        <w:t xml:space="preserve">e at other relevant training or information sessions </w:t>
      </w:r>
      <w:r>
        <w:rPr>
          <w:rFonts w:ascii="Calibri" w:eastAsia="Times New Roman" w:hAnsi="Calibri" w:cs="Calibri"/>
          <w:lang w:eastAsia="en-GB"/>
        </w:rPr>
        <w:t xml:space="preserve">is a good way to contribute and keep up to date. </w:t>
      </w:r>
      <w:r w:rsidR="00DB6A0F">
        <w:rPr>
          <w:rFonts w:ascii="Calibri" w:eastAsia="Times New Roman" w:hAnsi="Calibri" w:cs="Calibri"/>
          <w:lang w:eastAsia="en-GB"/>
        </w:rPr>
        <w:t>Adults work</w:t>
      </w:r>
      <w:r w:rsidR="00B433DF">
        <w:rPr>
          <w:rFonts w:ascii="Calibri" w:eastAsia="Times New Roman" w:hAnsi="Calibri" w:cs="Calibri"/>
          <w:lang w:eastAsia="en-GB"/>
        </w:rPr>
        <w:t>ing</w:t>
      </w:r>
      <w:r w:rsidR="00DB6A0F">
        <w:rPr>
          <w:rFonts w:ascii="Calibri" w:eastAsia="Times New Roman" w:hAnsi="Calibri" w:cs="Calibri"/>
          <w:lang w:eastAsia="en-GB"/>
        </w:rPr>
        <w:t xml:space="preserve"> </w:t>
      </w:r>
      <w:r w:rsidR="005C7361">
        <w:rPr>
          <w:rFonts w:ascii="Calibri" w:eastAsia="Times New Roman" w:hAnsi="Calibri" w:cs="Calibri"/>
          <w:lang w:eastAsia="en-GB"/>
        </w:rPr>
        <w:t xml:space="preserve">with children and young people </w:t>
      </w:r>
      <w:r w:rsidR="00DB6A0F">
        <w:rPr>
          <w:rFonts w:ascii="Calibri" w:eastAsia="Times New Roman" w:hAnsi="Calibri" w:cs="Calibri"/>
          <w:lang w:eastAsia="en-GB"/>
        </w:rPr>
        <w:t xml:space="preserve">should attend CWPS or equivalent </w:t>
      </w:r>
      <w:r w:rsidR="005C7361">
        <w:rPr>
          <w:rFonts w:ascii="Calibri" w:eastAsia="Times New Roman" w:hAnsi="Calibri" w:cs="Calibri"/>
          <w:lang w:eastAsia="en-GB"/>
        </w:rPr>
        <w:t>every three years.</w:t>
      </w:r>
    </w:p>
    <w:sectPr w:rsidR="00CF0634" w:rsidRPr="00CC0A42" w:rsidSect="005765EF">
      <w:headerReference w:type="default" r:id="rId10"/>
      <w:footerReference w:type="default" r:id="rId11"/>
      <w:pgSz w:w="11906" w:h="16838"/>
      <w:pgMar w:top="1440" w:right="1440" w:bottom="1276" w:left="1440" w:header="5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DBEEC" w14:textId="77777777" w:rsidR="00D33527" w:rsidRDefault="00D33527" w:rsidP="00026B1C">
      <w:pPr>
        <w:spacing w:after="0" w:line="240" w:lineRule="auto"/>
      </w:pPr>
      <w:r>
        <w:separator/>
      </w:r>
    </w:p>
  </w:endnote>
  <w:endnote w:type="continuationSeparator" w:id="0">
    <w:p w14:paraId="62F438F7" w14:textId="77777777" w:rsidR="00D33527" w:rsidRDefault="00D33527" w:rsidP="00026B1C">
      <w:pPr>
        <w:spacing w:after="0" w:line="240" w:lineRule="auto"/>
      </w:pPr>
      <w:r>
        <w:continuationSeparator/>
      </w:r>
    </w:p>
  </w:endnote>
  <w:endnote w:type="continuationNotice" w:id="1">
    <w:p w14:paraId="4A9CED88" w14:textId="77777777" w:rsidR="00287B48" w:rsidRDefault="00287B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C9882" w14:textId="1B591A43" w:rsidR="00D33527" w:rsidRDefault="00906ED8" w:rsidP="009310E9">
    <w:pPr>
      <w:pStyle w:val="Footer"/>
      <w:jc w:val="center"/>
    </w:pPr>
    <w:r w:rsidRPr="00D550B7">
      <w:rPr>
        <w:noProof/>
        <w:color w:val="FFFFFF" w:themeColor="background1"/>
      </w:rPr>
      <mc:AlternateContent>
        <mc:Choice Requires="wps">
          <w:drawing>
            <wp:anchor distT="45720" distB="45720" distL="114300" distR="114300" simplePos="0" relativeHeight="251658242" behindDoc="1" locked="0" layoutInCell="1" allowOverlap="1" wp14:anchorId="0D2026BE" wp14:editId="25F22866">
              <wp:simplePos x="0" y="0"/>
              <wp:positionH relativeFrom="margin">
                <wp:align>center</wp:align>
              </wp:positionH>
              <wp:positionV relativeFrom="page">
                <wp:posOffset>10096500</wp:posOffset>
              </wp:positionV>
              <wp:extent cx="6896100" cy="467995"/>
              <wp:effectExtent l="0" t="0" r="0" b="0"/>
              <wp:wrapTight wrapText="bothSides">
                <wp:wrapPolygon edited="0">
                  <wp:start x="179" y="0"/>
                  <wp:lineTo x="179" y="20223"/>
                  <wp:lineTo x="21361" y="20223"/>
                  <wp:lineTo x="21361" y="0"/>
                  <wp:lineTo x="179"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467995"/>
                      </a:xfrm>
                      <a:prstGeom prst="rect">
                        <a:avLst/>
                      </a:prstGeom>
                      <a:noFill/>
                      <a:ln w="9525">
                        <a:noFill/>
                        <a:miter lim="800000"/>
                        <a:headEnd/>
                        <a:tailEnd/>
                      </a:ln>
                    </wps:spPr>
                    <wps:txbx>
                      <w:txbxContent>
                        <w:p w14:paraId="561E7277" w14:textId="5EB4093D" w:rsidR="00D33527" w:rsidRDefault="00D33527" w:rsidP="00D550B7">
                          <w:pPr>
                            <w:pStyle w:val="Footer"/>
                            <w:jc w:val="center"/>
                            <w:rPr>
                              <w:color w:val="FFFFFF" w:themeColor="background1"/>
                            </w:rPr>
                          </w:pPr>
                          <w:r w:rsidRPr="005B0296">
                            <w:rPr>
                              <w:color w:val="FFFFFF" w:themeColor="background1"/>
                            </w:rPr>
                            <w:t xml:space="preserve"> </w:t>
                          </w:r>
                          <w:r>
                            <w:rPr>
                              <w:color w:val="FFFFFF" w:themeColor="background1"/>
                            </w:rPr>
                            <w:t>Attend Relevant Training</w:t>
                          </w:r>
                        </w:p>
                        <w:p w14:paraId="56716546" w14:textId="63DD36C0" w:rsidR="00906ED8" w:rsidRPr="00172F5A" w:rsidRDefault="00906ED8" w:rsidP="00906ED8">
                          <w:pPr>
                            <w:rPr>
                              <w:color w:val="FFFFFF" w:themeColor="background1"/>
                            </w:rPr>
                          </w:pPr>
                          <w:r>
                            <w:rPr>
                              <w:color w:val="FFFFFF" w:themeColor="background1"/>
                            </w:rPr>
                            <w:t>W: children1st.org.uk/childwellbeingandprotectioninsport</w:t>
                          </w:r>
                          <w:r w:rsidR="00875D26">
                            <w:rPr>
                              <w:color w:val="FFFFFF" w:themeColor="background1"/>
                            </w:rPr>
                            <w:t xml:space="preserve"> </w:t>
                          </w:r>
                          <w:r>
                            <w:rPr>
                              <w:color w:val="FFFFFF" w:themeColor="background1"/>
                            </w:rPr>
                            <w:t>|</w:t>
                          </w:r>
                          <w:r w:rsidR="00875D26">
                            <w:rPr>
                              <w:color w:val="FFFFFF" w:themeColor="background1"/>
                            </w:rPr>
                            <w:t xml:space="preserve"> </w:t>
                          </w:r>
                          <w:r>
                            <w:rPr>
                              <w:color w:val="FFFFFF" w:themeColor="background1"/>
                            </w:rPr>
                            <w:t xml:space="preserve">E: </w:t>
                          </w:r>
                          <w:hyperlink r:id="rId1" w:history="1">
                            <w:r w:rsidRPr="005846C7">
                              <w:rPr>
                                <w:rStyle w:val="Hyperlink"/>
                              </w:rPr>
                              <w:t>CWPS@children1st.org.uk</w:t>
                            </w:r>
                          </w:hyperlink>
                          <w:r w:rsidR="00875D26">
                            <w:rPr>
                              <w:color w:val="FFFFFF" w:themeColor="background1"/>
                            </w:rPr>
                            <w:t xml:space="preserve"> </w:t>
                          </w:r>
                          <w:r w:rsidRPr="00172F5A">
                            <w:rPr>
                              <w:color w:val="FFFFFF" w:themeColor="background1"/>
                            </w:rPr>
                            <w:t>|</w:t>
                          </w:r>
                          <w:r w:rsidR="00875D26">
                            <w:rPr>
                              <w:color w:val="FFFFFF" w:themeColor="background1"/>
                            </w:rPr>
                            <w:t xml:space="preserve"> </w:t>
                          </w:r>
                          <w:r w:rsidRPr="00172F5A">
                            <w:rPr>
                              <w:color w:val="FFFFFF" w:themeColor="background1"/>
                            </w:rPr>
                            <w:t xml:space="preserve">P: </w:t>
                          </w:r>
                          <w:r>
                            <w:rPr>
                              <w:color w:val="FFFFFF" w:themeColor="background1"/>
                            </w:rPr>
                            <w:t>0141 419 1156</w:t>
                          </w:r>
                        </w:p>
                        <w:p w14:paraId="2C70F47C" w14:textId="77777777" w:rsidR="00D33527" w:rsidRPr="00172F5A" w:rsidRDefault="00D33527" w:rsidP="00D550B7">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026BE" id="_x0000_t202" coordsize="21600,21600" o:spt="202" path="m,l,21600r21600,l21600,xe">
              <v:stroke joinstyle="miter"/>
              <v:path gradientshapeok="t" o:connecttype="rect"/>
            </v:shapetype>
            <v:shape id="Text Box 2" o:spid="_x0000_s1026" type="#_x0000_t202" style="position:absolute;left:0;text-align:left;margin-left:0;margin-top:795pt;width:543pt;height:36.85pt;z-index:-251658238;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" filled="f" stroked="f">
              <v:textbox>
                <w:txbxContent>
                  <w:p w14:paraId="561E7277" w14:textId="5EB4093D" w:rsidR="00D33527" w:rsidRDefault="00D33527" w:rsidP="00D550B7">
                    <w:pPr>
                      <w:pStyle w:val="Footer"/>
                      <w:jc w:val="center"/>
                      <w:rPr>
                        <w:color w:val="FFFFFF" w:themeColor="background1"/>
                      </w:rPr>
                    </w:pPr>
                    <w:r w:rsidRPr="005B0296">
                      <w:rPr>
                        <w:color w:val="FFFFFF" w:themeColor="background1"/>
                      </w:rPr>
                      <w:t xml:space="preserve"> </w:t>
                    </w:r>
                    <w:r>
                      <w:rPr>
                        <w:color w:val="FFFFFF" w:themeColor="background1"/>
                      </w:rPr>
                      <w:t>Attend Relevant Training</w:t>
                    </w:r>
                  </w:p>
                  <w:p w14:paraId="56716546" w14:textId="63DD36C0" w:rsidR="00906ED8" w:rsidRPr="00172F5A" w:rsidRDefault="00906ED8" w:rsidP="00906ED8">
                    <w:pPr>
                      <w:rPr>
                        <w:color w:val="FFFFFF" w:themeColor="background1"/>
                      </w:rPr>
                    </w:pPr>
                    <w:r>
                      <w:rPr>
                        <w:color w:val="FFFFFF" w:themeColor="background1"/>
                      </w:rPr>
                      <w:t>W: children1st.org.uk/childwellbeingandprotectioninsport</w:t>
                    </w:r>
                    <w:r w:rsidR="00875D26">
                      <w:rPr>
                        <w:color w:val="FFFFFF" w:themeColor="background1"/>
                      </w:rPr>
                      <w:t xml:space="preserve"> </w:t>
                    </w:r>
                    <w:r>
                      <w:rPr>
                        <w:color w:val="FFFFFF" w:themeColor="background1"/>
                      </w:rPr>
                      <w:t>|</w:t>
                    </w:r>
                    <w:r w:rsidR="00875D26">
                      <w:rPr>
                        <w:color w:val="FFFFFF" w:themeColor="background1"/>
                      </w:rPr>
                      <w:t xml:space="preserve"> </w:t>
                    </w:r>
                    <w:r>
                      <w:rPr>
                        <w:color w:val="FFFFFF" w:themeColor="background1"/>
                      </w:rPr>
                      <w:t xml:space="preserve">E: </w:t>
                    </w:r>
                    <w:hyperlink r:id="rId2" w:history="1">
                      <w:r w:rsidRPr="005846C7">
                        <w:rPr>
                          <w:rStyle w:val="Hyperlink"/>
                        </w:rPr>
                        <w:t>CWPS@children1st.org.uk</w:t>
                      </w:r>
                    </w:hyperlink>
                    <w:r w:rsidR="00875D26">
                      <w:rPr>
                        <w:color w:val="FFFFFF" w:themeColor="background1"/>
                      </w:rPr>
                      <w:t xml:space="preserve"> </w:t>
                    </w:r>
                    <w:r w:rsidRPr="00172F5A">
                      <w:rPr>
                        <w:color w:val="FFFFFF" w:themeColor="background1"/>
                      </w:rPr>
                      <w:t>|</w:t>
                    </w:r>
                    <w:r w:rsidR="00875D26">
                      <w:rPr>
                        <w:color w:val="FFFFFF" w:themeColor="background1"/>
                      </w:rPr>
                      <w:t xml:space="preserve"> </w:t>
                    </w:r>
                    <w:r w:rsidRPr="00172F5A">
                      <w:rPr>
                        <w:color w:val="FFFFFF" w:themeColor="background1"/>
                      </w:rPr>
                      <w:t xml:space="preserve">P: </w:t>
                    </w:r>
                    <w:r>
                      <w:rPr>
                        <w:color w:val="FFFFFF" w:themeColor="background1"/>
                      </w:rPr>
                      <w:t>0141 419 1156</w:t>
                    </w:r>
                  </w:p>
                  <w:p w14:paraId="2C70F47C" w14:textId="77777777" w:rsidR="00D33527" w:rsidRPr="00172F5A" w:rsidRDefault="00D33527" w:rsidP="00D550B7">
                    <w:pPr>
                      <w:rPr>
                        <w:color w:val="FFFFFF" w:themeColor="background1"/>
                      </w:rPr>
                    </w:pPr>
                  </w:p>
                </w:txbxContent>
              </v:textbox>
              <w10:wrap type="tight" anchorx="margin" anchory="page"/>
            </v:shape>
          </w:pict>
        </mc:Fallback>
      </mc:AlternateContent>
    </w:r>
    <w:r w:rsidRPr="00D550B7">
      <w:rPr>
        <w:noProof/>
        <w:color w:val="FFFFFF" w:themeColor="background1"/>
      </w:rPr>
      <w:drawing>
        <wp:anchor distT="0" distB="0" distL="114300" distR="114300" simplePos="0" relativeHeight="251658241" behindDoc="1" locked="0" layoutInCell="1" allowOverlap="1" wp14:anchorId="2467F131" wp14:editId="3DB56474">
          <wp:simplePos x="0" y="0"/>
          <wp:positionH relativeFrom="page">
            <wp:posOffset>9525</wp:posOffset>
          </wp:positionH>
          <wp:positionV relativeFrom="page">
            <wp:posOffset>9867265</wp:posOffset>
          </wp:positionV>
          <wp:extent cx="7531735" cy="923290"/>
          <wp:effectExtent l="0" t="0" r="0" b="0"/>
          <wp:wrapTight wrapText="bothSides">
            <wp:wrapPolygon edited="0">
              <wp:start x="0" y="1337"/>
              <wp:lineTo x="0" y="19609"/>
              <wp:lineTo x="21525" y="19609"/>
              <wp:lineTo x="21525" y="1337"/>
              <wp:lineTo x="0" y="1337"/>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7531735" cy="923290"/>
                  </a:xfrm>
                  <a:prstGeom prst="rect">
                    <a:avLst/>
                  </a:prstGeom>
                </pic:spPr>
              </pic:pic>
            </a:graphicData>
          </a:graphic>
          <wp14:sizeRelH relativeFrom="margin">
            <wp14:pctWidth>0</wp14:pctWidth>
          </wp14:sizeRelH>
          <wp14:sizeRelV relativeFrom="margin">
            <wp14:pctHeight>0</wp14:pctHeight>
          </wp14:sizeRelV>
        </wp:anchor>
      </w:drawing>
    </w:r>
    <w:r w:rsidR="00D33527" w:rsidRPr="009310E9">
      <w:rPr>
        <w:color w:val="FFFFFF" w:themeColor="background1"/>
      </w:rPr>
      <w:t>Safeguarding in Sport – Attend Relevant Training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F912D" w14:textId="77777777" w:rsidR="00D33527" w:rsidRDefault="00D33527" w:rsidP="00026B1C">
      <w:pPr>
        <w:spacing w:after="0" w:line="240" w:lineRule="auto"/>
      </w:pPr>
      <w:r>
        <w:separator/>
      </w:r>
    </w:p>
  </w:footnote>
  <w:footnote w:type="continuationSeparator" w:id="0">
    <w:p w14:paraId="31E58F83" w14:textId="77777777" w:rsidR="00D33527" w:rsidRDefault="00D33527" w:rsidP="00026B1C">
      <w:pPr>
        <w:spacing w:after="0" w:line="240" w:lineRule="auto"/>
      </w:pPr>
      <w:r>
        <w:continuationSeparator/>
      </w:r>
    </w:p>
  </w:footnote>
  <w:footnote w:type="continuationNotice" w:id="1">
    <w:p w14:paraId="4236093C" w14:textId="77777777" w:rsidR="00287B48" w:rsidRDefault="00287B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4771A" w14:textId="52B22E40" w:rsidR="00D33527" w:rsidRDefault="00D33527">
    <w:pPr>
      <w:pStyle w:val="Header"/>
    </w:pPr>
    <w:r>
      <w:rPr>
        <w:noProof/>
      </w:rPr>
      <w:drawing>
        <wp:anchor distT="0" distB="0" distL="114300" distR="114300" simplePos="0" relativeHeight="251658240" behindDoc="0" locked="0" layoutInCell="1" allowOverlap="1" wp14:anchorId="18A53A20" wp14:editId="5AF7CD2C">
          <wp:simplePos x="0" y="0"/>
          <wp:positionH relativeFrom="column">
            <wp:posOffset>-1000125</wp:posOffset>
          </wp:positionH>
          <wp:positionV relativeFrom="paragraph">
            <wp:posOffset>-36195</wp:posOffset>
          </wp:positionV>
          <wp:extent cx="7713345" cy="771525"/>
          <wp:effectExtent l="0" t="0" r="1905"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13345" cy="771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915A9E"/>
    <w:multiLevelType w:val="multilevel"/>
    <w:tmpl w:val="39B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221911"/>
    <w:multiLevelType w:val="hybridMultilevel"/>
    <w:tmpl w:val="9732EFB0"/>
    <w:lvl w:ilvl="0" w:tplc="349CA5B4">
      <w:start w:val="1"/>
      <w:numFmt w:val="bullet"/>
      <w:lvlText w:val=""/>
      <w:lvlJc w:val="left"/>
      <w:pPr>
        <w:ind w:left="87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25619B2"/>
    <w:multiLevelType w:val="hybridMultilevel"/>
    <w:tmpl w:val="DDD2821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3" w15:restartNumberingAfterBreak="0">
    <w:nsid w:val="4D1611DE"/>
    <w:multiLevelType w:val="multilevel"/>
    <w:tmpl w:val="42843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E46989"/>
    <w:multiLevelType w:val="hybridMultilevel"/>
    <w:tmpl w:val="EBB88150"/>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5" w15:restartNumberingAfterBreak="0">
    <w:nsid w:val="6A8540E7"/>
    <w:multiLevelType w:val="multilevel"/>
    <w:tmpl w:val="3672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7A5B4E"/>
    <w:multiLevelType w:val="multilevel"/>
    <w:tmpl w:val="3126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B54A26"/>
    <w:multiLevelType w:val="multilevel"/>
    <w:tmpl w:val="A560F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943E6D"/>
    <w:multiLevelType w:val="hybridMultilevel"/>
    <w:tmpl w:val="5A38A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7"/>
  </w:num>
  <w:num w:numId="5">
    <w:abstractNumId w:val="5"/>
  </w:num>
  <w:num w:numId="6">
    <w:abstractNumId w:val="4"/>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8"/>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42"/>
    <w:rsid w:val="00010A3A"/>
    <w:rsid w:val="000124DF"/>
    <w:rsid w:val="000239F1"/>
    <w:rsid w:val="00026B1C"/>
    <w:rsid w:val="00077EB2"/>
    <w:rsid w:val="00086BDD"/>
    <w:rsid w:val="000B4FD7"/>
    <w:rsid w:val="000D5702"/>
    <w:rsid w:val="000F00E4"/>
    <w:rsid w:val="00104E9E"/>
    <w:rsid w:val="00125E7E"/>
    <w:rsid w:val="00142C93"/>
    <w:rsid w:val="00157FF4"/>
    <w:rsid w:val="001D0E67"/>
    <w:rsid w:val="001E4FBE"/>
    <w:rsid w:val="002005B9"/>
    <w:rsid w:val="002138B6"/>
    <w:rsid w:val="00232E0F"/>
    <w:rsid w:val="00287B48"/>
    <w:rsid w:val="002C0B2B"/>
    <w:rsid w:val="002C6C3B"/>
    <w:rsid w:val="00314EB4"/>
    <w:rsid w:val="00341AD1"/>
    <w:rsid w:val="00343841"/>
    <w:rsid w:val="0036618E"/>
    <w:rsid w:val="003779FA"/>
    <w:rsid w:val="0038027A"/>
    <w:rsid w:val="003B72A6"/>
    <w:rsid w:val="00470269"/>
    <w:rsid w:val="00477016"/>
    <w:rsid w:val="004B07F1"/>
    <w:rsid w:val="004C2BC5"/>
    <w:rsid w:val="004F1312"/>
    <w:rsid w:val="00502CE6"/>
    <w:rsid w:val="005151B2"/>
    <w:rsid w:val="00561F39"/>
    <w:rsid w:val="005765EF"/>
    <w:rsid w:val="005922D9"/>
    <w:rsid w:val="005944C4"/>
    <w:rsid w:val="005A44A0"/>
    <w:rsid w:val="005B1489"/>
    <w:rsid w:val="005C12DE"/>
    <w:rsid w:val="005C7361"/>
    <w:rsid w:val="005E582A"/>
    <w:rsid w:val="006A70B9"/>
    <w:rsid w:val="006B2251"/>
    <w:rsid w:val="00706099"/>
    <w:rsid w:val="00720B65"/>
    <w:rsid w:val="00721F9E"/>
    <w:rsid w:val="00726A2A"/>
    <w:rsid w:val="00762499"/>
    <w:rsid w:val="0078796C"/>
    <w:rsid w:val="00792716"/>
    <w:rsid w:val="007A3D4D"/>
    <w:rsid w:val="007D4094"/>
    <w:rsid w:val="007E2C4B"/>
    <w:rsid w:val="00811A8D"/>
    <w:rsid w:val="008240A3"/>
    <w:rsid w:val="00851A12"/>
    <w:rsid w:val="008567F8"/>
    <w:rsid w:val="00875D26"/>
    <w:rsid w:val="00890944"/>
    <w:rsid w:val="008E2850"/>
    <w:rsid w:val="00906ED8"/>
    <w:rsid w:val="00922F96"/>
    <w:rsid w:val="009310E9"/>
    <w:rsid w:val="00934293"/>
    <w:rsid w:val="00962970"/>
    <w:rsid w:val="009862BF"/>
    <w:rsid w:val="009A0FEE"/>
    <w:rsid w:val="009D08B2"/>
    <w:rsid w:val="009F5298"/>
    <w:rsid w:val="00A042FE"/>
    <w:rsid w:val="00A26EF0"/>
    <w:rsid w:val="00A3047F"/>
    <w:rsid w:val="00A60662"/>
    <w:rsid w:val="00AC5A4F"/>
    <w:rsid w:val="00B14C9D"/>
    <w:rsid w:val="00B23506"/>
    <w:rsid w:val="00B42147"/>
    <w:rsid w:val="00B433DF"/>
    <w:rsid w:val="00B6061D"/>
    <w:rsid w:val="00B61188"/>
    <w:rsid w:val="00B73C20"/>
    <w:rsid w:val="00B96E68"/>
    <w:rsid w:val="00BC2697"/>
    <w:rsid w:val="00BC5BF2"/>
    <w:rsid w:val="00BD4CCC"/>
    <w:rsid w:val="00BE6649"/>
    <w:rsid w:val="00BE66C7"/>
    <w:rsid w:val="00BF2BC4"/>
    <w:rsid w:val="00C66676"/>
    <w:rsid w:val="00CA2405"/>
    <w:rsid w:val="00CC0A42"/>
    <w:rsid w:val="00CF0634"/>
    <w:rsid w:val="00D2326C"/>
    <w:rsid w:val="00D33527"/>
    <w:rsid w:val="00D550B7"/>
    <w:rsid w:val="00D5554D"/>
    <w:rsid w:val="00D70F86"/>
    <w:rsid w:val="00DA734F"/>
    <w:rsid w:val="00DB6A0F"/>
    <w:rsid w:val="00DC2783"/>
    <w:rsid w:val="00E1503B"/>
    <w:rsid w:val="00E15FF7"/>
    <w:rsid w:val="00E300C7"/>
    <w:rsid w:val="00E341C1"/>
    <w:rsid w:val="00E77F0C"/>
    <w:rsid w:val="00EB0ADD"/>
    <w:rsid w:val="00EB0D28"/>
    <w:rsid w:val="00EC625E"/>
    <w:rsid w:val="00ED35EA"/>
    <w:rsid w:val="00F135A3"/>
    <w:rsid w:val="00F21FE1"/>
    <w:rsid w:val="00F31EA5"/>
    <w:rsid w:val="00F8002B"/>
    <w:rsid w:val="00F9114D"/>
    <w:rsid w:val="00FA2E26"/>
    <w:rsid w:val="00FB29D3"/>
    <w:rsid w:val="00FC3A7E"/>
    <w:rsid w:val="00FD1F00"/>
    <w:rsid w:val="00FD4140"/>
    <w:rsid w:val="00FE1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FD39DD"/>
  <w15:chartTrackingRefBased/>
  <w15:docId w15:val="{B5C32B93-A962-4409-B166-A822B086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A0F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0A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6B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B1C"/>
  </w:style>
  <w:style w:type="paragraph" w:styleId="Footer">
    <w:name w:val="footer"/>
    <w:basedOn w:val="Normal"/>
    <w:link w:val="FooterChar"/>
    <w:uiPriority w:val="99"/>
    <w:unhideWhenUsed/>
    <w:rsid w:val="00026B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B1C"/>
  </w:style>
  <w:style w:type="paragraph" w:styleId="BalloonText">
    <w:name w:val="Balloon Text"/>
    <w:basedOn w:val="Normal"/>
    <w:link w:val="BalloonTextChar"/>
    <w:uiPriority w:val="99"/>
    <w:semiHidden/>
    <w:unhideWhenUsed/>
    <w:rsid w:val="00E15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FF7"/>
    <w:rPr>
      <w:rFonts w:ascii="Segoe UI" w:hAnsi="Segoe UI" w:cs="Segoe UI"/>
      <w:sz w:val="18"/>
      <w:szCs w:val="18"/>
    </w:rPr>
  </w:style>
  <w:style w:type="character" w:styleId="CommentReference">
    <w:name w:val="annotation reference"/>
    <w:basedOn w:val="DefaultParagraphFont"/>
    <w:uiPriority w:val="99"/>
    <w:semiHidden/>
    <w:unhideWhenUsed/>
    <w:rsid w:val="00E15FF7"/>
    <w:rPr>
      <w:sz w:val="16"/>
      <w:szCs w:val="16"/>
    </w:rPr>
  </w:style>
  <w:style w:type="paragraph" w:styleId="CommentText">
    <w:name w:val="annotation text"/>
    <w:basedOn w:val="Normal"/>
    <w:link w:val="CommentTextChar"/>
    <w:uiPriority w:val="99"/>
    <w:semiHidden/>
    <w:unhideWhenUsed/>
    <w:rsid w:val="00E15FF7"/>
    <w:pPr>
      <w:spacing w:line="240" w:lineRule="auto"/>
    </w:pPr>
    <w:rPr>
      <w:sz w:val="20"/>
      <w:szCs w:val="20"/>
    </w:rPr>
  </w:style>
  <w:style w:type="character" w:customStyle="1" w:styleId="CommentTextChar">
    <w:name w:val="Comment Text Char"/>
    <w:basedOn w:val="DefaultParagraphFont"/>
    <w:link w:val="CommentText"/>
    <w:uiPriority w:val="99"/>
    <w:semiHidden/>
    <w:rsid w:val="00E15FF7"/>
    <w:rPr>
      <w:sz w:val="20"/>
      <w:szCs w:val="20"/>
    </w:rPr>
  </w:style>
  <w:style w:type="paragraph" w:styleId="CommentSubject">
    <w:name w:val="annotation subject"/>
    <w:basedOn w:val="CommentText"/>
    <w:next w:val="CommentText"/>
    <w:link w:val="CommentSubjectChar"/>
    <w:uiPriority w:val="99"/>
    <w:semiHidden/>
    <w:unhideWhenUsed/>
    <w:rsid w:val="00E15FF7"/>
    <w:rPr>
      <w:b/>
      <w:bCs/>
    </w:rPr>
  </w:style>
  <w:style w:type="character" w:customStyle="1" w:styleId="CommentSubjectChar">
    <w:name w:val="Comment Subject Char"/>
    <w:basedOn w:val="CommentTextChar"/>
    <w:link w:val="CommentSubject"/>
    <w:uiPriority w:val="99"/>
    <w:semiHidden/>
    <w:rsid w:val="00E15FF7"/>
    <w:rPr>
      <w:b/>
      <w:bCs/>
      <w:sz w:val="20"/>
      <w:szCs w:val="20"/>
    </w:rPr>
  </w:style>
  <w:style w:type="character" w:customStyle="1" w:styleId="Heading2Char">
    <w:name w:val="Heading 2 Char"/>
    <w:basedOn w:val="DefaultParagraphFont"/>
    <w:link w:val="Heading2"/>
    <w:uiPriority w:val="9"/>
    <w:rsid w:val="009A0FE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77EB2"/>
    <w:rPr>
      <w:color w:val="0563C1" w:themeColor="hyperlink"/>
      <w:u w:val="single"/>
    </w:rPr>
  </w:style>
  <w:style w:type="character" w:styleId="UnresolvedMention">
    <w:name w:val="Unresolved Mention"/>
    <w:basedOn w:val="DefaultParagraphFont"/>
    <w:uiPriority w:val="99"/>
    <w:semiHidden/>
    <w:unhideWhenUsed/>
    <w:rsid w:val="00077EB2"/>
    <w:rPr>
      <w:color w:val="605E5C"/>
      <w:shd w:val="clear" w:color="auto" w:fill="E1DFDD"/>
    </w:rPr>
  </w:style>
  <w:style w:type="paragraph" w:styleId="ListParagraph">
    <w:name w:val="List Paragraph"/>
    <w:basedOn w:val="Normal"/>
    <w:uiPriority w:val="34"/>
    <w:qFormat/>
    <w:rsid w:val="00366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CWPS@children1st.org.uk" TargetMode="External"/><Relationship Id="rId1" Type="http://schemas.openxmlformats.org/officeDocument/2006/relationships/hyperlink" Target="mailto:CWPS@children1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2" ma:contentTypeDescription="Create a new document." ma:contentTypeScope="" ma:versionID="3ce00a19d9455c392bbd855f12b0d1cd">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810105b934632caecdf41280cf54cf06"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D32903-DDDB-4A74-8B13-F4348D8871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AA2FB2-423D-4D67-8A8B-206EB633EE52}">
  <ds:schemaRefs>
    <ds:schemaRef ds:uri="http://schemas.microsoft.com/sharepoint/v3/contenttype/forms"/>
  </ds:schemaRefs>
</ds:datastoreItem>
</file>

<file path=customXml/itemProps3.xml><?xml version="1.0" encoding="utf-8"?>
<ds:datastoreItem xmlns:ds="http://schemas.openxmlformats.org/officeDocument/2006/customXml" ds:itemID="{6BAA55ED-D990-4631-99FD-B7FF665FF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7a959-7d92-4670-832e-c8e722ac1417"/>
    <ds:schemaRef ds:uri="b6522b52-c90b-44e2-984f-e9068613e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2</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Ross</dc:creator>
  <cp:keywords/>
  <dc:description/>
  <cp:lastModifiedBy>Karima Rahman</cp:lastModifiedBy>
  <cp:revision>106</cp:revision>
  <dcterms:created xsi:type="dcterms:W3CDTF">2020-04-30T15:55:00Z</dcterms:created>
  <dcterms:modified xsi:type="dcterms:W3CDTF">2021-07-27T16:00:00Z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0x0101002199241755538F4A8CF0394B0B0AA242</vt:lpwstr>
  </property>
</Properties>
</file>